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B67A" w14:textId="77777777" w:rsidR="00905821" w:rsidRPr="00AE3651" w:rsidRDefault="00905821" w:rsidP="00AE3651">
      <w:pPr>
        <w:spacing w:line="360" w:lineRule="auto"/>
        <w:ind w:right="-1"/>
        <w:jc w:val="both"/>
        <w:rPr>
          <w:rFonts w:ascii="Arial" w:hAnsi="Arial" w:cs="Arial"/>
          <w:sz w:val="22"/>
          <w:szCs w:val="22"/>
          <w:u w:val="single"/>
        </w:rPr>
      </w:pPr>
    </w:p>
    <w:p w14:paraId="43534A20" w14:textId="77777777" w:rsidR="00860CC3" w:rsidRPr="00AE3651" w:rsidRDefault="00991E5D" w:rsidP="00AE3651">
      <w:pPr>
        <w:spacing w:line="360" w:lineRule="auto"/>
        <w:ind w:right="-1"/>
        <w:jc w:val="both"/>
        <w:rPr>
          <w:rFonts w:ascii="Arial" w:hAnsi="Arial" w:cs="Arial"/>
          <w:sz w:val="22"/>
          <w:szCs w:val="22"/>
        </w:rPr>
      </w:pPr>
      <w:r w:rsidRPr="00AE3651">
        <w:rPr>
          <w:rFonts w:ascii="Arial" w:hAnsi="Arial" w:cs="Arial"/>
          <w:sz w:val="22"/>
          <w:szCs w:val="22"/>
        </w:rPr>
        <w:t xml:space="preserve">Communiqué de presse </w:t>
      </w:r>
    </w:p>
    <w:p w14:paraId="6D4F855D" w14:textId="77777777" w:rsidR="00375EA9" w:rsidRPr="00AE3651" w:rsidRDefault="00375EA9" w:rsidP="00AE3651">
      <w:pPr>
        <w:spacing w:line="360" w:lineRule="auto"/>
        <w:jc w:val="center"/>
        <w:rPr>
          <w:rFonts w:ascii="Arial" w:hAnsi="Arial" w:cs="Arial"/>
          <w:b/>
          <w:bCs/>
          <w:sz w:val="22"/>
          <w:szCs w:val="22"/>
        </w:rPr>
      </w:pPr>
    </w:p>
    <w:p w14:paraId="355E2F85" w14:textId="010C2961" w:rsidR="008E2182" w:rsidRPr="00AE3651" w:rsidRDefault="00D410E3" w:rsidP="00AE3651">
      <w:pPr>
        <w:spacing w:line="360" w:lineRule="auto"/>
        <w:jc w:val="center"/>
        <w:rPr>
          <w:rFonts w:ascii="Arial" w:hAnsi="Arial" w:cs="Arial"/>
          <w:b/>
          <w:bCs/>
          <w:sz w:val="22"/>
          <w:szCs w:val="22"/>
        </w:rPr>
      </w:pPr>
      <w:r>
        <w:rPr>
          <w:rFonts w:ascii="Arial" w:hAnsi="Arial" w:cs="Arial"/>
          <w:b/>
          <w:bCs/>
          <w:sz w:val="22"/>
          <w:szCs w:val="22"/>
        </w:rPr>
        <w:t>Marrakech-Safi : La re</w:t>
      </w:r>
      <w:r w:rsidR="002E069F">
        <w:rPr>
          <w:rFonts w:ascii="Arial" w:hAnsi="Arial" w:cs="Arial"/>
          <w:b/>
          <w:bCs/>
          <w:sz w:val="22"/>
          <w:szCs w:val="22"/>
        </w:rPr>
        <w:t>lance</w:t>
      </w:r>
      <w:r>
        <w:rPr>
          <w:rFonts w:ascii="Arial" w:hAnsi="Arial" w:cs="Arial"/>
          <w:b/>
          <w:bCs/>
          <w:sz w:val="22"/>
          <w:szCs w:val="22"/>
        </w:rPr>
        <w:t xml:space="preserve"> de l’investissement </w:t>
      </w:r>
      <w:r w:rsidR="002E069F">
        <w:rPr>
          <w:rFonts w:ascii="Arial" w:hAnsi="Arial" w:cs="Arial"/>
          <w:b/>
          <w:bCs/>
          <w:sz w:val="22"/>
          <w:szCs w:val="22"/>
        </w:rPr>
        <w:t>se confirme</w:t>
      </w:r>
    </w:p>
    <w:p w14:paraId="7951D2FC" w14:textId="77777777" w:rsidR="00375EA9" w:rsidRPr="00AE3651" w:rsidRDefault="00375EA9" w:rsidP="00AE3651">
      <w:pPr>
        <w:spacing w:line="360" w:lineRule="auto"/>
        <w:jc w:val="both"/>
        <w:rPr>
          <w:rFonts w:ascii="Arial" w:hAnsi="Arial" w:cs="Arial"/>
          <w:sz w:val="22"/>
          <w:szCs w:val="22"/>
        </w:rPr>
      </w:pPr>
    </w:p>
    <w:p w14:paraId="6F6D49B8" w14:textId="77777777" w:rsidR="002E069F" w:rsidRDefault="008E2182" w:rsidP="00AE3651">
      <w:pPr>
        <w:spacing w:line="360" w:lineRule="auto"/>
        <w:jc w:val="both"/>
        <w:rPr>
          <w:rFonts w:ascii="Arial" w:hAnsi="Arial" w:cs="Arial"/>
          <w:sz w:val="22"/>
          <w:szCs w:val="22"/>
        </w:rPr>
      </w:pPr>
      <w:r w:rsidRPr="00AE3651">
        <w:rPr>
          <w:rFonts w:ascii="Arial" w:hAnsi="Arial" w:cs="Arial"/>
          <w:sz w:val="22"/>
          <w:szCs w:val="22"/>
        </w:rPr>
        <w:t xml:space="preserve">Marrakech, </w:t>
      </w:r>
      <w:r w:rsidR="00D410E3">
        <w:rPr>
          <w:rFonts w:ascii="Arial" w:hAnsi="Arial" w:cs="Arial"/>
          <w:sz w:val="22"/>
          <w:szCs w:val="22"/>
        </w:rPr>
        <w:t>1</w:t>
      </w:r>
      <w:r w:rsidR="00D410E3" w:rsidRPr="00D410E3">
        <w:rPr>
          <w:rFonts w:ascii="Arial" w:hAnsi="Arial" w:cs="Arial"/>
          <w:sz w:val="22"/>
          <w:szCs w:val="22"/>
          <w:vertAlign w:val="superscript"/>
        </w:rPr>
        <w:t>er</w:t>
      </w:r>
      <w:r w:rsidR="00D410E3">
        <w:rPr>
          <w:rFonts w:ascii="Arial" w:hAnsi="Arial" w:cs="Arial"/>
          <w:sz w:val="22"/>
          <w:szCs w:val="22"/>
        </w:rPr>
        <w:t xml:space="preserve"> août</w:t>
      </w:r>
      <w:r w:rsidRPr="002E069F">
        <w:rPr>
          <w:rFonts w:ascii="Arial" w:hAnsi="Arial" w:cs="Arial"/>
          <w:sz w:val="22"/>
          <w:szCs w:val="22"/>
        </w:rPr>
        <w:t>.</w:t>
      </w:r>
    </w:p>
    <w:p w14:paraId="1CEA88CE" w14:textId="77777777" w:rsidR="002E069F" w:rsidRDefault="002E069F" w:rsidP="00AE3651">
      <w:pPr>
        <w:spacing w:line="360" w:lineRule="auto"/>
        <w:jc w:val="both"/>
        <w:rPr>
          <w:rFonts w:ascii="Arial" w:hAnsi="Arial" w:cs="Arial"/>
          <w:sz w:val="22"/>
          <w:szCs w:val="22"/>
        </w:rPr>
      </w:pPr>
    </w:p>
    <w:p w14:paraId="651F001F" w14:textId="4EB1FAAC" w:rsidR="002E069F" w:rsidRDefault="002E069F" w:rsidP="00AE3651">
      <w:pPr>
        <w:spacing w:line="360" w:lineRule="auto"/>
        <w:jc w:val="both"/>
        <w:rPr>
          <w:rFonts w:ascii="Arial" w:hAnsi="Arial" w:cs="Arial"/>
          <w:sz w:val="22"/>
          <w:szCs w:val="22"/>
        </w:rPr>
      </w:pPr>
      <w:r>
        <w:rPr>
          <w:rFonts w:ascii="Arial" w:hAnsi="Arial" w:cs="Arial"/>
          <w:sz w:val="22"/>
          <w:szCs w:val="22"/>
        </w:rPr>
        <w:t>Après avoir été durement touché par la crise du covid 19 comme toutes les régions ouvertes sur le monde, les derniers chiffres de l’investissement confirment la dynamique de relance observée depuis le début de l’année.</w:t>
      </w:r>
    </w:p>
    <w:p w14:paraId="7B915BB7" w14:textId="77777777" w:rsidR="002E069F" w:rsidRDefault="002E069F" w:rsidP="00AE3651">
      <w:pPr>
        <w:spacing w:line="360" w:lineRule="auto"/>
        <w:jc w:val="both"/>
        <w:rPr>
          <w:rFonts w:ascii="Arial" w:hAnsi="Arial" w:cs="Arial"/>
          <w:sz w:val="22"/>
          <w:szCs w:val="22"/>
        </w:rPr>
      </w:pPr>
    </w:p>
    <w:p w14:paraId="53180D4C" w14:textId="60CEFBD0" w:rsidR="008E2182" w:rsidRDefault="002E069F" w:rsidP="00AE3651">
      <w:pPr>
        <w:spacing w:line="360" w:lineRule="auto"/>
        <w:jc w:val="both"/>
        <w:rPr>
          <w:rFonts w:ascii="Arial" w:hAnsi="Arial" w:cs="Arial"/>
          <w:sz w:val="22"/>
          <w:szCs w:val="22"/>
        </w:rPr>
      </w:pPr>
      <w:r>
        <w:rPr>
          <w:rFonts w:ascii="Arial" w:hAnsi="Arial" w:cs="Arial"/>
          <w:sz w:val="22"/>
          <w:szCs w:val="22"/>
        </w:rPr>
        <w:t>En effet, sous la présidence de Monsieur le</w:t>
      </w:r>
      <w:r w:rsidR="008E2182" w:rsidRPr="00AE3651">
        <w:rPr>
          <w:rFonts w:ascii="Arial" w:hAnsi="Arial" w:cs="Arial"/>
          <w:sz w:val="22"/>
          <w:szCs w:val="22"/>
        </w:rPr>
        <w:t xml:space="preserve"> </w:t>
      </w:r>
      <w:r>
        <w:rPr>
          <w:rFonts w:ascii="Arial" w:hAnsi="Arial" w:cs="Arial"/>
          <w:sz w:val="22"/>
          <w:szCs w:val="22"/>
        </w:rPr>
        <w:t>Wali</w:t>
      </w:r>
      <w:r w:rsidR="008E2182" w:rsidRPr="00AE3651">
        <w:rPr>
          <w:rFonts w:ascii="Arial" w:hAnsi="Arial" w:cs="Arial"/>
          <w:sz w:val="22"/>
          <w:szCs w:val="22"/>
        </w:rPr>
        <w:t xml:space="preserve"> de la Région Marrakech – Safi, la Commission Régionale Unifiée d’Investissement (CRUI) </w:t>
      </w:r>
      <w:r>
        <w:rPr>
          <w:rFonts w:ascii="Arial" w:hAnsi="Arial" w:cs="Arial"/>
          <w:sz w:val="22"/>
          <w:szCs w:val="22"/>
        </w:rPr>
        <w:t>s’est déjà réunie à 40 reprises depuis le 1</w:t>
      </w:r>
      <w:r w:rsidRPr="002E069F">
        <w:rPr>
          <w:rFonts w:ascii="Arial" w:hAnsi="Arial" w:cs="Arial"/>
          <w:sz w:val="22"/>
          <w:szCs w:val="22"/>
          <w:vertAlign w:val="superscript"/>
        </w:rPr>
        <w:t>er</w:t>
      </w:r>
      <w:r>
        <w:rPr>
          <w:rFonts w:ascii="Arial" w:hAnsi="Arial" w:cs="Arial"/>
          <w:sz w:val="22"/>
          <w:szCs w:val="22"/>
        </w:rPr>
        <w:t xml:space="preserve"> janvier, soit plus d’une fois par semaine.</w:t>
      </w:r>
    </w:p>
    <w:p w14:paraId="2D138480" w14:textId="7F9F482E" w:rsidR="002E069F" w:rsidRDefault="002E069F" w:rsidP="00AE3651">
      <w:pPr>
        <w:spacing w:line="360" w:lineRule="auto"/>
        <w:jc w:val="both"/>
        <w:rPr>
          <w:rFonts w:ascii="Arial" w:hAnsi="Arial" w:cs="Arial"/>
          <w:sz w:val="22"/>
          <w:szCs w:val="22"/>
        </w:rPr>
      </w:pPr>
    </w:p>
    <w:p w14:paraId="142AF711" w14:textId="60DBB2D3" w:rsidR="002E069F" w:rsidRPr="00AE3651" w:rsidRDefault="002E069F" w:rsidP="00AE3651">
      <w:pPr>
        <w:spacing w:line="360" w:lineRule="auto"/>
        <w:jc w:val="both"/>
        <w:rPr>
          <w:rFonts w:ascii="Arial" w:hAnsi="Arial" w:cs="Arial"/>
          <w:sz w:val="22"/>
          <w:szCs w:val="22"/>
        </w:rPr>
      </w:pPr>
      <w:r>
        <w:rPr>
          <w:rFonts w:ascii="Arial" w:hAnsi="Arial" w:cs="Arial"/>
          <w:sz w:val="22"/>
          <w:szCs w:val="22"/>
        </w:rPr>
        <w:t xml:space="preserve">Durant les 6 premiers mois de l’année, ce sont </w:t>
      </w:r>
      <w:r w:rsidR="00C637A0">
        <w:rPr>
          <w:rFonts w:ascii="Arial" w:hAnsi="Arial" w:cs="Arial"/>
          <w:sz w:val="22"/>
          <w:szCs w:val="22"/>
        </w:rPr>
        <w:t>156</w:t>
      </w:r>
      <w:r>
        <w:rPr>
          <w:rFonts w:ascii="Arial" w:hAnsi="Arial" w:cs="Arial"/>
          <w:sz w:val="22"/>
          <w:szCs w:val="22"/>
        </w:rPr>
        <w:t xml:space="preserve"> projets d’investissement qui ont été autorisés par cette commission, pour un montant d’investissement total prévisionnel de</w:t>
      </w:r>
      <w:r w:rsidR="00206F81">
        <w:rPr>
          <w:rFonts w:ascii="Arial" w:hAnsi="Arial" w:cs="Arial"/>
          <w:sz w:val="22"/>
          <w:szCs w:val="22"/>
        </w:rPr>
        <w:t xml:space="preserve"> 6,543</w:t>
      </w:r>
      <w:r>
        <w:rPr>
          <w:rFonts w:ascii="Arial" w:hAnsi="Arial" w:cs="Arial"/>
          <w:sz w:val="22"/>
          <w:szCs w:val="22"/>
        </w:rPr>
        <w:t xml:space="preserve"> milliards de dirhams et la création de </w:t>
      </w:r>
      <w:r w:rsidR="00206F81">
        <w:rPr>
          <w:rFonts w:ascii="Arial" w:hAnsi="Arial" w:cs="Arial"/>
          <w:sz w:val="22"/>
          <w:szCs w:val="22"/>
        </w:rPr>
        <w:t>66</w:t>
      </w:r>
      <w:r w:rsidR="00E06CB3">
        <w:rPr>
          <w:rFonts w:ascii="Arial" w:hAnsi="Arial" w:cs="Arial"/>
          <w:sz w:val="22"/>
          <w:szCs w:val="22"/>
        </w:rPr>
        <w:t>2</w:t>
      </w:r>
      <w:r w:rsidR="00206F81">
        <w:rPr>
          <w:rFonts w:ascii="Arial" w:hAnsi="Arial" w:cs="Arial"/>
          <w:sz w:val="22"/>
          <w:szCs w:val="22"/>
        </w:rPr>
        <w:t>4</w:t>
      </w:r>
      <w:r>
        <w:rPr>
          <w:rFonts w:ascii="Arial" w:hAnsi="Arial" w:cs="Arial"/>
          <w:sz w:val="22"/>
          <w:szCs w:val="22"/>
        </w:rPr>
        <w:t xml:space="preserve"> emplois directs. Soit une augmentation de </w:t>
      </w:r>
      <w:r w:rsidR="00871814">
        <w:rPr>
          <w:rFonts w:ascii="Arial" w:hAnsi="Arial" w:cs="Arial"/>
          <w:sz w:val="22"/>
          <w:szCs w:val="22"/>
        </w:rPr>
        <w:t>23</w:t>
      </w:r>
      <w:r>
        <w:rPr>
          <w:rFonts w:ascii="Arial" w:hAnsi="Arial" w:cs="Arial"/>
          <w:sz w:val="22"/>
          <w:szCs w:val="22"/>
        </w:rPr>
        <w:t xml:space="preserve">% par rapport à l’année précédente en montant et </w:t>
      </w:r>
      <w:r w:rsidR="00871814">
        <w:rPr>
          <w:rFonts w:ascii="Arial" w:hAnsi="Arial" w:cs="Arial"/>
          <w:sz w:val="22"/>
          <w:szCs w:val="22"/>
        </w:rPr>
        <w:t>55</w:t>
      </w:r>
      <w:r>
        <w:rPr>
          <w:rFonts w:ascii="Arial" w:hAnsi="Arial" w:cs="Arial"/>
          <w:sz w:val="22"/>
          <w:szCs w:val="22"/>
        </w:rPr>
        <w:t>% en termes d’emplois.</w:t>
      </w:r>
    </w:p>
    <w:p w14:paraId="5CC31145" w14:textId="77777777" w:rsidR="008E2182" w:rsidRPr="00AE3651" w:rsidRDefault="008E2182" w:rsidP="00AE3651">
      <w:pPr>
        <w:spacing w:line="360" w:lineRule="auto"/>
        <w:jc w:val="both"/>
        <w:rPr>
          <w:rFonts w:ascii="Arial" w:hAnsi="Arial" w:cs="Arial"/>
          <w:sz w:val="22"/>
          <w:szCs w:val="22"/>
        </w:rPr>
      </w:pPr>
    </w:p>
    <w:p w14:paraId="70200906" w14:textId="6C1D0A19" w:rsidR="009C4A35" w:rsidRDefault="002E069F" w:rsidP="00AE3651">
      <w:pPr>
        <w:spacing w:line="360" w:lineRule="auto"/>
        <w:jc w:val="both"/>
        <w:rPr>
          <w:rFonts w:ascii="Arial" w:hAnsi="Arial" w:cs="Arial"/>
          <w:sz w:val="22"/>
          <w:szCs w:val="22"/>
        </w:rPr>
      </w:pPr>
      <w:r>
        <w:rPr>
          <w:rFonts w:ascii="Arial" w:hAnsi="Arial" w:cs="Arial"/>
          <w:sz w:val="22"/>
          <w:szCs w:val="22"/>
        </w:rPr>
        <w:t>La nature et les secteurs concernés par ces projets montrent également la diversification du tissu socio-économique régional, ce qui vient conforter la stratégie des 3R lancée par le Wali de la Région dès le début de la pandémie : Résilience, Relance, Réinvention.</w:t>
      </w:r>
    </w:p>
    <w:p w14:paraId="311954FF" w14:textId="33DE947A" w:rsidR="002E069F" w:rsidRDefault="002E069F" w:rsidP="00AE3651">
      <w:pPr>
        <w:spacing w:line="360" w:lineRule="auto"/>
        <w:jc w:val="both"/>
        <w:rPr>
          <w:rFonts w:ascii="Arial" w:hAnsi="Arial" w:cs="Arial"/>
          <w:sz w:val="22"/>
          <w:szCs w:val="22"/>
        </w:rPr>
      </w:pPr>
    </w:p>
    <w:p w14:paraId="5D84ED66" w14:textId="774D0535" w:rsidR="002E069F" w:rsidRDefault="002E069F" w:rsidP="00AE3651">
      <w:pPr>
        <w:spacing w:line="360" w:lineRule="auto"/>
        <w:jc w:val="both"/>
        <w:rPr>
          <w:rFonts w:ascii="Arial" w:hAnsi="Arial" w:cs="Arial"/>
          <w:sz w:val="22"/>
          <w:szCs w:val="22"/>
        </w:rPr>
      </w:pPr>
      <w:r>
        <w:rPr>
          <w:rFonts w:ascii="Arial" w:hAnsi="Arial" w:cs="Arial"/>
          <w:sz w:val="22"/>
          <w:szCs w:val="22"/>
        </w:rPr>
        <w:t>Ainsi, au-delà des projets touristiques qui consolide le leadership de la région dans ce secteur (</w:t>
      </w:r>
      <w:r w:rsidR="00C637A0">
        <w:rPr>
          <w:rFonts w:ascii="Arial" w:hAnsi="Arial" w:cs="Arial"/>
          <w:sz w:val="22"/>
          <w:szCs w:val="22"/>
        </w:rPr>
        <w:t>38</w:t>
      </w:r>
      <w:r>
        <w:rPr>
          <w:rFonts w:ascii="Arial" w:hAnsi="Arial" w:cs="Arial"/>
          <w:sz w:val="22"/>
          <w:szCs w:val="22"/>
        </w:rPr>
        <w:t xml:space="preserve">%), c’est l’industrie qui tire aujourd’hui son épingle du jeu, avec </w:t>
      </w:r>
      <w:r w:rsidR="00C637A0">
        <w:rPr>
          <w:rFonts w:ascii="Arial" w:hAnsi="Arial" w:cs="Arial"/>
          <w:sz w:val="22"/>
          <w:szCs w:val="22"/>
        </w:rPr>
        <w:t>34</w:t>
      </w:r>
      <w:r>
        <w:rPr>
          <w:rFonts w:ascii="Arial" w:hAnsi="Arial" w:cs="Arial"/>
          <w:sz w:val="22"/>
          <w:szCs w:val="22"/>
        </w:rPr>
        <w:t xml:space="preserve">% des projets approuvés, pour un montant de </w:t>
      </w:r>
      <w:r w:rsidR="00746A99">
        <w:rPr>
          <w:rFonts w:ascii="Arial" w:hAnsi="Arial" w:cs="Arial"/>
          <w:sz w:val="22"/>
          <w:szCs w:val="22"/>
        </w:rPr>
        <w:t>1,64</w:t>
      </w:r>
      <w:r w:rsidR="00B553F6">
        <w:rPr>
          <w:rFonts w:ascii="Arial" w:hAnsi="Arial" w:cs="Arial"/>
          <w:sz w:val="22"/>
          <w:szCs w:val="22"/>
        </w:rPr>
        <w:t xml:space="preserve"> </w:t>
      </w:r>
      <w:r w:rsidR="00746A99">
        <w:rPr>
          <w:rFonts w:ascii="Arial" w:hAnsi="Arial" w:cs="Arial"/>
          <w:sz w:val="22"/>
          <w:szCs w:val="22"/>
        </w:rPr>
        <w:t>Milliards de</w:t>
      </w:r>
      <w:r>
        <w:rPr>
          <w:rFonts w:ascii="Arial" w:hAnsi="Arial" w:cs="Arial"/>
          <w:sz w:val="22"/>
          <w:szCs w:val="22"/>
        </w:rPr>
        <w:t xml:space="preserve"> D</w:t>
      </w:r>
      <w:r w:rsidR="00746A99">
        <w:rPr>
          <w:rFonts w:ascii="Arial" w:hAnsi="Arial" w:cs="Arial"/>
          <w:sz w:val="22"/>
          <w:szCs w:val="22"/>
        </w:rPr>
        <w:t xml:space="preserve">irhams </w:t>
      </w:r>
      <w:r>
        <w:rPr>
          <w:rFonts w:ascii="Arial" w:hAnsi="Arial" w:cs="Arial"/>
          <w:sz w:val="22"/>
          <w:szCs w:val="22"/>
        </w:rPr>
        <w:t xml:space="preserve">et </w:t>
      </w:r>
      <w:r w:rsidR="00746A99">
        <w:rPr>
          <w:rFonts w:ascii="Arial" w:hAnsi="Arial" w:cs="Arial"/>
          <w:sz w:val="22"/>
          <w:szCs w:val="22"/>
        </w:rPr>
        <w:t>2681</w:t>
      </w:r>
      <w:r>
        <w:rPr>
          <w:rFonts w:ascii="Arial" w:hAnsi="Arial" w:cs="Arial"/>
          <w:sz w:val="22"/>
          <w:szCs w:val="22"/>
        </w:rPr>
        <w:t xml:space="preserve"> emplois crées.</w:t>
      </w:r>
    </w:p>
    <w:p w14:paraId="05490C2D" w14:textId="77777777" w:rsidR="002E069F" w:rsidRDefault="002E069F" w:rsidP="00AE3651">
      <w:pPr>
        <w:spacing w:line="360" w:lineRule="auto"/>
        <w:jc w:val="both"/>
        <w:rPr>
          <w:rFonts w:ascii="Arial" w:hAnsi="Arial" w:cs="Arial"/>
          <w:sz w:val="22"/>
          <w:szCs w:val="22"/>
        </w:rPr>
      </w:pPr>
    </w:p>
    <w:p w14:paraId="12245647" w14:textId="4DA193DA" w:rsidR="002E069F" w:rsidRDefault="002E069F" w:rsidP="00AE3651">
      <w:pPr>
        <w:spacing w:line="360" w:lineRule="auto"/>
        <w:jc w:val="both"/>
        <w:rPr>
          <w:rFonts w:ascii="Arial" w:hAnsi="Arial" w:cs="Arial"/>
          <w:sz w:val="22"/>
          <w:szCs w:val="22"/>
        </w:rPr>
      </w:pPr>
      <w:r>
        <w:rPr>
          <w:rFonts w:ascii="Arial" w:hAnsi="Arial" w:cs="Arial"/>
          <w:sz w:val="22"/>
          <w:szCs w:val="22"/>
        </w:rPr>
        <w:t>Ce résultat est le fruit d’une politique volontariste de redynamisation du foncier industriel, notamment à travers la récupération des lots non valorisés dans les parcs industriels de la région et la mise en place de nouveaux cahiers des charges plus engageants.</w:t>
      </w:r>
    </w:p>
    <w:p w14:paraId="7CF2DDFD" w14:textId="4F9B4148" w:rsidR="002E069F" w:rsidRPr="00AE3651" w:rsidRDefault="002E069F" w:rsidP="00AE3651">
      <w:pPr>
        <w:spacing w:line="360" w:lineRule="auto"/>
        <w:jc w:val="both"/>
        <w:rPr>
          <w:rFonts w:ascii="Arial" w:hAnsi="Arial" w:cs="Arial"/>
          <w:sz w:val="22"/>
          <w:szCs w:val="22"/>
        </w:rPr>
      </w:pPr>
      <w:r>
        <w:rPr>
          <w:rFonts w:ascii="Arial" w:hAnsi="Arial" w:cs="Arial"/>
          <w:sz w:val="22"/>
          <w:szCs w:val="22"/>
        </w:rPr>
        <w:t xml:space="preserve"> </w:t>
      </w:r>
    </w:p>
    <w:p w14:paraId="18070C70" w14:textId="3F4D2C2A" w:rsidR="009C4A35" w:rsidRPr="00AE3651" w:rsidRDefault="009C4A35" w:rsidP="00AE3651">
      <w:pPr>
        <w:spacing w:line="360" w:lineRule="auto"/>
        <w:jc w:val="both"/>
        <w:rPr>
          <w:rFonts w:ascii="Arial" w:hAnsi="Arial" w:cs="Arial"/>
          <w:sz w:val="22"/>
          <w:szCs w:val="22"/>
        </w:rPr>
      </w:pPr>
      <w:r w:rsidRPr="00AE3651">
        <w:rPr>
          <w:rFonts w:ascii="Arial" w:hAnsi="Arial" w:cs="Arial"/>
          <w:sz w:val="22"/>
          <w:szCs w:val="22"/>
        </w:rPr>
        <w:t xml:space="preserve">Par ailleurs, </w:t>
      </w:r>
      <w:r w:rsidR="002E069F">
        <w:rPr>
          <w:rFonts w:ascii="Arial" w:hAnsi="Arial" w:cs="Arial"/>
          <w:sz w:val="22"/>
          <w:szCs w:val="22"/>
        </w:rPr>
        <w:t xml:space="preserve">nous retrouvons cette dynamique également au niveau des grands projets structurants. Concernant l’investissement privé, </w:t>
      </w:r>
      <w:r w:rsidRPr="00AE3651">
        <w:rPr>
          <w:rFonts w:ascii="Arial" w:hAnsi="Arial" w:cs="Arial"/>
          <w:sz w:val="22"/>
          <w:szCs w:val="22"/>
        </w:rPr>
        <w:t xml:space="preserve">la </w:t>
      </w:r>
      <w:r w:rsidR="002E069F">
        <w:rPr>
          <w:rFonts w:ascii="Arial" w:hAnsi="Arial" w:cs="Arial"/>
          <w:sz w:val="22"/>
          <w:szCs w:val="22"/>
        </w:rPr>
        <w:t>CRUI</w:t>
      </w:r>
      <w:r w:rsidRPr="00AE3651">
        <w:rPr>
          <w:rFonts w:ascii="Arial" w:hAnsi="Arial" w:cs="Arial"/>
          <w:sz w:val="22"/>
          <w:szCs w:val="22"/>
        </w:rPr>
        <w:t xml:space="preserve"> a </w:t>
      </w:r>
      <w:r w:rsidR="002E069F">
        <w:rPr>
          <w:rFonts w:ascii="Arial" w:hAnsi="Arial" w:cs="Arial"/>
          <w:sz w:val="22"/>
          <w:szCs w:val="22"/>
        </w:rPr>
        <w:t>traité favorablement depuis le début de l’année</w:t>
      </w:r>
      <w:r w:rsidRPr="00AE3651">
        <w:rPr>
          <w:rFonts w:ascii="Arial" w:hAnsi="Arial" w:cs="Arial"/>
          <w:sz w:val="22"/>
          <w:szCs w:val="22"/>
        </w:rPr>
        <w:t xml:space="preserve"> </w:t>
      </w:r>
      <w:r w:rsidR="00746A99">
        <w:rPr>
          <w:rFonts w:ascii="Arial" w:hAnsi="Arial" w:cs="Arial"/>
          <w:sz w:val="22"/>
          <w:szCs w:val="22"/>
        </w:rPr>
        <w:t>2</w:t>
      </w:r>
      <w:r w:rsidR="002E069F">
        <w:rPr>
          <w:rFonts w:ascii="Arial" w:hAnsi="Arial" w:cs="Arial"/>
          <w:sz w:val="22"/>
          <w:szCs w:val="22"/>
        </w:rPr>
        <w:t xml:space="preserve"> </w:t>
      </w:r>
      <w:r w:rsidRPr="00AE3651">
        <w:rPr>
          <w:rFonts w:ascii="Arial" w:hAnsi="Arial" w:cs="Arial"/>
          <w:sz w:val="22"/>
          <w:szCs w:val="22"/>
        </w:rPr>
        <w:t xml:space="preserve">conventions d’investissement </w:t>
      </w:r>
      <w:r w:rsidR="002E069F">
        <w:rPr>
          <w:rFonts w:ascii="Arial" w:hAnsi="Arial" w:cs="Arial"/>
          <w:sz w:val="22"/>
          <w:szCs w:val="22"/>
        </w:rPr>
        <w:t>totalisant</w:t>
      </w:r>
      <w:r w:rsidRPr="00AE3651">
        <w:rPr>
          <w:rFonts w:ascii="Arial" w:hAnsi="Arial" w:cs="Arial"/>
          <w:sz w:val="22"/>
          <w:szCs w:val="22"/>
        </w:rPr>
        <w:t xml:space="preserve"> 477Mdhs </w:t>
      </w:r>
      <w:r w:rsidR="002E069F">
        <w:rPr>
          <w:rFonts w:ascii="Arial" w:hAnsi="Arial" w:cs="Arial"/>
          <w:sz w:val="22"/>
          <w:szCs w:val="22"/>
        </w:rPr>
        <w:t>et</w:t>
      </w:r>
      <w:r w:rsidRPr="00AE3651">
        <w:rPr>
          <w:rFonts w:ascii="Arial" w:hAnsi="Arial" w:cs="Arial"/>
          <w:sz w:val="22"/>
          <w:szCs w:val="22"/>
        </w:rPr>
        <w:t xml:space="preserve"> </w:t>
      </w:r>
      <w:r w:rsidR="00746A99">
        <w:rPr>
          <w:rFonts w:ascii="Arial" w:hAnsi="Arial" w:cs="Arial"/>
          <w:sz w:val="22"/>
          <w:szCs w:val="22"/>
        </w:rPr>
        <w:t>320</w:t>
      </w:r>
      <w:r w:rsidR="002E069F">
        <w:rPr>
          <w:rFonts w:ascii="Arial" w:hAnsi="Arial" w:cs="Arial"/>
          <w:sz w:val="22"/>
          <w:szCs w:val="22"/>
        </w:rPr>
        <w:t xml:space="preserve"> emplois</w:t>
      </w:r>
      <w:r w:rsidRPr="00AE3651">
        <w:rPr>
          <w:rFonts w:ascii="Arial" w:hAnsi="Arial" w:cs="Arial"/>
          <w:sz w:val="22"/>
          <w:szCs w:val="22"/>
        </w:rPr>
        <w:t xml:space="preserve">. </w:t>
      </w:r>
    </w:p>
    <w:p w14:paraId="50F02E35" w14:textId="77777777" w:rsidR="002E069F" w:rsidRDefault="002E069F" w:rsidP="00AE3651">
      <w:pPr>
        <w:spacing w:line="360" w:lineRule="auto"/>
        <w:jc w:val="both"/>
        <w:rPr>
          <w:rFonts w:ascii="Arial" w:hAnsi="Arial" w:cs="Arial"/>
          <w:sz w:val="22"/>
          <w:szCs w:val="22"/>
        </w:rPr>
      </w:pPr>
    </w:p>
    <w:p w14:paraId="38F82CC7" w14:textId="540B9DA6" w:rsidR="002E069F" w:rsidRDefault="002E069F" w:rsidP="00AE3651">
      <w:pPr>
        <w:spacing w:line="360" w:lineRule="auto"/>
        <w:jc w:val="both"/>
        <w:rPr>
          <w:rFonts w:ascii="Arial" w:hAnsi="Arial" w:cs="Arial"/>
          <w:sz w:val="22"/>
          <w:szCs w:val="22"/>
        </w:rPr>
      </w:pPr>
      <w:r>
        <w:rPr>
          <w:rFonts w:ascii="Arial" w:hAnsi="Arial" w:cs="Arial"/>
          <w:sz w:val="22"/>
          <w:szCs w:val="22"/>
        </w:rPr>
        <w:t>L’investissement public n’est pas en reste. Porté par le Conseil Régional, deux projets phares dont les études techniques sont ainsi d’ores et déjà lancés : le parc technologique de Tamensourt d’une part, et l’agropole et le marché de gros de Sidi Bouathmane d’autre part. Deux projets phares pour deux pôles de compétitivité industriels et logistiques du Grand Marrakech.</w:t>
      </w:r>
    </w:p>
    <w:p w14:paraId="3CAF69A0" w14:textId="77777777" w:rsidR="002E069F" w:rsidRDefault="002E069F" w:rsidP="00AE3651">
      <w:pPr>
        <w:spacing w:line="360" w:lineRule="auto"/>
        <w:jc w:val="both"/>
        <w:rPr>
          <w:rFonts w:ascii="Arial" w:hAnsi="Arial" w:cs="Arial"/>
          <w:sz w:val="22"/>
          <w:szCs w:val="22"/>
        </w:rPr>
      </w:pPr>
    </w:p>
    <w:p w14:paraId="67F62DB0" w14:textId="6806F64B" w:rsidR="002E069F" w:rsidRPr="00AE3651" w:rsidRDefault="002E069F" w:rsidP="00AE3651">
      <w:pPr>
        <w:spacing w:line="360" w:lineRule="auto"/>
        <w:jc w:val="both"/>
        <w:rPr>
          <w:rFonts w:ascii="Arial" w:hAnsi="Arial" w:cs="Arial"/>
          <w:sz w:val="22"/>
          <w:szCs w:val="22"/>
        </w:rPr>
      </w:pPr>
      <w:r>
        <w:rPr>
          <w:rFonts w:ascii="Arial" w:hAnsi="Arial" w:cs="Arial"/>
          <w:sz w:val="22"/>
          <w:szCs w:val="22"/>
        </w:rPr>
        <w:t>Cette implication des élus et des autorités régionales dans la mise en place d’une offre industrielle et logistique cohérente et compétitive est constatée dans toutes les provinces, notamment au niveau de la Commune de Khatazakane à Safi, et de Douar Laarab à Essaouira, où le Conseil Régional vient de sécuriser le foncier destiné à accueillir ces nouvelles plateformes industrielles et logistiques de nouvelle génération, conformément aux orientations du Schéma Régional de l’Aménagement du Territoire.</w:t>
      </w:r>
    </w:p>
    <w:p w14:paraId="77F08AD6" w14:textId="77777777" w:rsidR="0096717C" w:rsidRPr="00AE3651" w:rsidRDefault="0096717C" w:rsidP="00AE3651">
      <w:pPr>
        <w:spacing w:line="360" w:lineRule="auto"/>
        <w:rPr>
          <w:rFonts w:ascii="Arial" w:hAnsi="Arial" w:cs="Arial"/>
          <w:sz w:val="22"/>
          <w:szCs w:val="22"/>
        </w:rPr>
      </w:pPr>
    </w:p>
    <w:p w14:paraId="620B1A3E" w14:textId="77777777" w:rsidR="0096717C" w:rsidRPr="00AE3651" w:rsidRDefault="0096717C" w:rsidP="00AE3651">
      <w:pPr>
        <w:spacing w:line="360" w:lineRule="auto"/>
        <w:rPr>
          <w:rFonts w:ascii="Arial" w:hAnsi="Arial" w:cs="Arial"/>
          <w:sz w:val="22"/>
          <w:szCs w:val="22"/>
        </w:rPr>
      </w:pPr>
    </w:p>
    <w:p w14:paraId="5EFAA8F1" w14:textId="77777777" w:rsidR="0096717C" w:rsidRPr="00AE3651" w:rsidRDefault="0096717C" w:rsidP="00AE3651">
      <w:pPr>
        <w:spacing w:line="360" w:lineRule="auto"/>
        <w:jc w:val="both"/>
        <w:rPr>
          <w:rFonts w:ascii="Arial" w:hAnsi="Arial" w:cs="Arial"/>
          <w:sz w:val="22"/>
          <w:szCs w:val="22"/>
        </w:rPr>
      </w:pPr>
    </w:p>
    <w:p w14:paraId="51301F62" w14:textId="77777777" w:rsidR="0096717C" w:rsidRPr="00AE3651" w:rsidRDefault="0096717C" w:rsidP="00AE3651">
      <w:pPr>
        <w:spacing w:line="360" w:lineRule="auto"/>
        <w:jc w:val="both"/>
        <w:rPr>
          <w:rFonts w:ascii="Arial" w:hAnsi="Arial" w:cs="Arial"/>
          <w:sz w:val="22"/>
          <w:szCs w:val="22"/>
        </w:rPr>
      </w:pPr>
    </w:p>
    <w:p w14:paraId="3E30D9C7" w14:textId="77777777" w:rsidR="00375EA9" w:rsidRPr="00AE3651" w:rsidRDefault="00375EA9" w:rsidP="00AE3651">
      <w:pPr>
        <w:spacing w:line="360" w:lineRule="auto"/>
        <w:jc w:val="both"/>
        <w:rPr>
          <w:rFonts w:ascii="Arial" w:hAnsi="Arial" w:cs="Arial"/>
          <w:sz w:val="22"/>
          <w:szCs w:val="22"/>
        </w:rPr>
      </w:pPr>
    </w:p>
    <w:p w14:paraId="731F85B3" w14:textId="77777777" w:rsidR="005A1340" w:rsidRPr="00AE3651" w:rsidRDefault="005A1340" w:rsidP="00AE3651">
      <w:pPr>
        <w:spacing w:line="360" w:lineRule="auto"/>
        <w:jc w:val="both"/>
        <w:rPr>
          <w:rFonts w:ascii="Arial" w:hAnsi="Arial" w:cs="Arial"/>
          <w:sz w:val="22"/>
          <w:szCs w:val="22"/>
        </w:rPr>
      </w:pPr>
    </w:p>
    <w:p w14:paraId="1B591F23" w14:textId="77777777" w:rsidR="005A1340" w:rsidRPr="00AE3651" w:rsidRDefault="005A1340" w:rsidP="00AE3651">
      <w:pPr>
        <w:spacing w:line="360" w:lineRule="auto"/>
        <w:jc w:val="both"/>
        <w:rPr>
          <w:rFonts w:ascii="Arial" w:hAnsi="Arial" w:cs="Arial"/>
          <w:sz w:val="22"/>
          <w:szCs w:val="22"/>
        </w:rPr>
      </w:pPr>
    </w:p>
    <w:sectPr w:rsidR="005A1340" w:rsidRPr="00AE3651" w:rsidSect="00646D68">
      <w:headerReference w:type="default" r:id="rId7"/>
      <w:pgSz w:w="11906" w:h="16838"/>
      <w:pgMar w:top="1985"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FA7A" w14:textId="77777777" w:rsidR="0084722D" w:rsidRDefault="0084722D" w:rsidP="00676AB7">
      <w:r>
        <w:separator/>
      </w:r>
    </w:p>
  </w:endnote>
  <w:endnote w:type="continuationSeparator" w:id="0">
    <w:p w14:paraId="2B547E94" w14:textId="77777777" w:rsidR="0084722D" w:rsidRDefault="0084722D" w:rsidP="0067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B6A1" w14:textId="77777777" w:rsidR="0084722D" w:rsidRDefault="0084722D" w:rsidP="00676AB7">
      <w:r>
        <w:separator/>
      </w:r>
    </w:p>
  </w:footnote>
  <w:footnote w:type="continuationSeparator" w:id="0">
    <w:p w14:paraId="75555A1F" w14:textId="77777777" w:rsidR="0084722D" w:rsidRDefault="0084722D" w:rsidP="0067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E94F" w14:textId="77777777" w:rsidR="00676AB7" w:rsidRDefault="00676AB7">
    <w:pPr>
      <w:pStyle w:val="En-tte"/>
    </w:pPr>
    <w:r>
      <w:rPr>
        <w:noProof/>
        <w:lang w:eastAsia="fr-FR"/>
      </w:rPr>
      <w:drawing>
        <wp:inline distT="0" distB="0" distL="0" distR="0" wp14:anchorId="69E7ED2B" wp14:editId="0182849C">
          <wp:extent cx="2057400" cy="59641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7400" cy="596419"/>
                  </a:xfrm>
                  <a:prstGeom prst="rect">
                    <a:avLst/>
                  </a:prstGeom>
                </pic:spPr>
              </pic:pic>
            </a:graphicData>
          </a:graphic>
        </wp:inline>
      </w:drawing>
    </w:r>
    <w:r>
      <w:tab/>
    </w:r>
    <w:r>
      <w:tab/>
    </w:r>
    <w:r>
      <w:rPr>
        <w:noProof/>
        <w:lang w:eastAsia="fr-FR"/>
      </w:rPr>
      <w:drawing>
        <wp:inline distT="0" distB="0" distL="0" distR="0" wp14:anchorId="0725FD10" wp14:editId="5769FE9E">
          <wp:extent cx="2590800" cy="48514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90800" cy="485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C2F"/>
    <w:multiLevelType w:val="hybridMultilevel"/>
    <w:tmpl w:val="3BCA329E"/>
    <w:lvl w:ilvl="0" w:tplc="F0E4124C">
      <w:start w:val="3"/>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46CF47F2"/>
    <w:multiLevelType w:val="hybridMultilevel"/>
    <w:tmpl w:val="3912EB78"/>
    <w:lvl w:ilvl="0" w:tplc="76D2F89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5D"/>
    <w:rsid w:val="000164E7"/>
    <w:rsid w:val="0009384A"/>
    <w:rsid w:val="000A2707"/>
    <w:rsid w:val="000B256F"/>
    <w:rsid w:val="000D6B16"/>
    <w:rsid w:val="000F6DF6"/>
    <w:rsid w:val="0014097C"/>
    <w:rsid w:val="001664F4"/>
    <w:rsid w:val="001A6E62"/>
    <w:rsid w:val="001C14B9"/>
    <w:rsid w:val="00201B70"/>
    <w:rsid w:val="00206F81"/>
    <w:rsid w:val="00207EA5"/>
    <w:rsid w:val="00226BBE"/>
    <w:rsid w:val="00231049"/>
    <w:rsid w:val="0024259B"/>
    <w:rsid w:val="00243D2C"/>
    <w:rsid w:val="00244CEA"/>
    <w:rsid w:val="00256E3D"/>
    <w:rsid w:val="00272CFE"/>
    <w:rsid w:val="00280FC4"/>
    <w:rsid w:val="00292A94"/>
    <w:rsid w:val="002B40C3"/>
    <w:rsid w:val="002B7E89"/>
    <w:rsid w:val="002E069F"/>
    <w:rsid w:val="002E5266"/>
    <w:rsid w:val="00323DB5"/>
    <w:rsid w:val="003446CB"/>
    <w:rsid w:val="00350399"/>
    <w:rsid w:val="003650DD"/>
    <w:rsid w:val="00375EA9"/>
    <w:rsid w:val="00376B86"/>
    <w:rsid w:val="003A1C74"/>
    <w:rsid w:val="003B2A21"/>
    <w:rsid w:val="003D0B52"/>
    <w:rsid w:val="003F4F4F"/>
    <w:rsid w:val="00404262"/>
    <w:rsid w:val="00451D7B"/>
    <w:rsid w:val="00453C98"/>
    <w:rsid w:val="004551B3"/>
    <w:rsid w:val="004D4D2A"/>
    <w:rsid w:val="004E11DE"/>
    <w:rsid w:val="00535891"/>
    <w:rsid w:val="00547143"/>
    <w:rsid w:val="00554765"/>
    <w:rsid w:val="00591199"/>
    <w:rsid w:val="0059514A"/>
    <w:rsid w:val="005A1340"/>
    <w:rsid w:val="005A329D"/>
    <w:rsid w:val="005A780C"/>
    <w:rsid w:val="005C3BAE"/>
    <w:rsid w:val="005F7198"/>
    <w:rsid w:val="00610E07"/>
    <w:rsid w:val="00621C2A"/>
    <w:rsid w:val="00631418"/>
    <w:rsid w:val="00643E22"/>
    <w:rsid w:val="00646D68"/>
    <w:rsid w:val="00652514"/>
    <w:rsid w:val="00676AB7"/>
    <w:rsid w:val="00687A22"/>
    <w:rsid w:val="00697FD9"/>
    <w:rsid w:val="006B0167"/>
    <w:rsid w:val="006B1993"/>
    <w:rsid w:val="006C466E"/>
    <w:rsid w:val="006D2C73"/>
    <w:rsid w:val="006D6D15"/>
    <w:rsid w:val="006E24D6"/>
    <w:rsid w:val="006F613E"/>
    <w:rsid w:val="00704BDE"/>
    <w:rsid w:val="00736365"/>
    <w:rsid w:val="00746A99"/>
    <w:rsid w:val="00746CC4"/>
    <w:rsid w:val="00772D01"/>
    <w:rsid w:val="007840C5"/>
    <w:rsid w:val="007976F7"/>
    <w:rsid w:val="007A2CB5"/>
    <w:rsid w:val="007B068B"/>
    <w:rsid w:val="00801530"/>
    <w:rsid w:val="008052E4"/>
    <w:rsid w:val="0084722D"/>
    <w:rsid w:val="00860512"/>
    <w:rsid w:val="00860CC3"/>
    <w:rsid w:val="00862EE2"/>
    <w:rsid w:val="00871814"/>
    <w:rsid w:val="00872ED6"/>
    <w:rsid w:val="00877BED"/>
    <w:rsid w:val="008A5D68"/>
    <w:rsid w:val="008B2B2D"/>
    <w:rsid w:val="008B7601"/>
    <w:rsid w:val="008D0642"/>
    <w:rsid w:val="008E1ED7"/>
    <w:rsid w:val="008E2182"/>
    <w:rsid w:val="009036DF"/>
    <w:rsid w:val="00905821"/>
    <w:rsid w:val="00925F36"/>
    <w:rsid w:val="0093297A"/>
    <w:rsid w:val="00963D9B"/>
    <w:rsid w:val="0096717C"/>
    <w:rsid w:val="00991E5D"/>
    <w:rsid w:val="009A4A74"/>
    <w:rsid w:val="009A6E07"/>
    <w:rsid w:val="009C4A35"/>
    <w:rsid w:val="009D1F22"/>
    <w:rsid w:val="00A0115F"/>
    <w:rsid w:val="00A226BA"/>
    <w:rsid w:val="00A2508D"/>
    <w:rsid w:val="00A40DED"/>
    <w:rsid w:val="00A61F9B"/>
    <w:rsid w:val="00A715D8"/>
    <w:rsid w:val="00AA0D8C"/>
    <w:rsid w:val="00AC0781"/>
    <w:rsid w:val="00AD22B8"/>
    <w:rsid w:val="00AE3651"/>
    <w:rsid w:val="00AE5CD5"/>
    <w:rsid w:val="00B03494"/>
    <w:rsid w:val="00B05DB0"/>
    <w:rsid w:val="00B553F6"/>
    <w:rsid w:val="00B81609"/>
    <w:rsid w:val="00B94E3A"/>
    <w:rsid w:val="00B978E5"/>
    <w:rsid w:val="00BA388E"/>
    <w:rsid w:val="00BB2D7C"/>
    <w:rsid w:val="00BC35EE"/>
    <w:rsid w:val="00BD72AC"/>
    <w:rsid w:val="00C10F4B"/>
    <w:rsid w:val="00C367EF"/>
    <w:rsid w:val="00C637A0"/>
    <w:rsid w:val="00C67467"/>
    <w:rsid w:val="00C922DC"/>
    <w:rsid w:val="00CA4491"/>
    <w:rsid w:val="00CB2944"/>
    <w:rsid w:val="00CC41C4"/>
    <w:rsid w:val="00CC6ED6"/>
    <w:rsid w:val="00D039B5"/>
    <w:rsid w:val="00D410E3"/>
    <w:rsid w:val="00D42124"/>
    <w:rsid w:val="00D77B6F"/>
    <w:rsid w:val="00D96EC7"/>
    <w:rsid w:val="00DD0D2A"/>
    <w:rsid w:val="00DD445E"/>
    <w:rsid w:val="00E06CB3"/>
    <w:rsid w:val="00E2415D"/>
    <w:rsid w:val="00E42716"/>
    <w:rsid w:val="00E50C76"/>
    <w:rsid w:val="00E86148"/>
    <w:rsid w:val="00E979F5"/>
    <w:rsid w:val="00EA1EAA"/>
    <w:rsid w:val="00ED3224"/>
    <w:rsid w:val="00EE208A"/>
    <w:rsid w:val="00EE6941"/>
    <w:rsid w:val="00F04378"/>
    <w:rsid w:val="00F300B3"/>
    <w:rsid w:val="00F4244B"/>
    <w:rsid w:val="00F640C1"/>
    <w:rsid w:val="00F709FC"/>
    <w:rsid w:val="00FB6E08"/>
    <w:rsid w:val="00FC0B70"/>
    <w:rsid w:val="00FD542E"/>
  </w:rsids>
  <m:mathPr>
    <m:mathFont m:val="Cambria Math"/>
    <m:brkBin m:val="before"/>
    <m:brkBinSub m:val="--"/>
    <m:smallFrac/>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F285"/>
  <w15:docId w15:val="{B817EED7-27DB-47C9-9FEF-A3465160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5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1E5D"/>
    <w:pPr>
      <w:autoSpaceDE w:val="0"/>
      <w:autoSpaceDN w:val="0"/>
      <w:adjustRightInd w:val="0"/>
    </w:pPr>
    <w:rPr>
      <w:rFonts w:ascii="Calibri" w:hAnsi="Calibri" w:cs="Calibri"/>
      <w:color w:val="000000"/>
      <w:lang w:val="fr-FR"/>
    </w:rPr>
  </w:style>
  <w:style w:type="character" w:styleId="Lienhypertexte">
    <w:name w:val="Hyperlink"/>
    <w:basedOn w:val="Policepardfaut"/>
    <w:uiPriority w:val="99"/>
    <w:unhideWhenUsed/>
    <w:rsid w:val="00991E5D"/>
    <w:rPr>
      <w:color w:val="0563C1" w:themeColor="hyperlink"/>
      <w:u w:val="single"/>
    </w:rPr>
  </w:style>
  <w:style w:type="character" w:customStyle="1" w:styleId="Mentionnonrsolue1">
    <w:name w:val="Mention non résolue1"/>
    <w:basedOn w:val="Policepardfaut"/>
    <w:uiPriority w:val="99"/>
    <w:semiHidden/>
    <w:unhideWhenUsed/>
    <w:rsid w:val="00FB6E08"/>
    <w:rPr>
      <w:color w:val="605E5C"/>
      <w:shd w:val="clear" w:color="auto" w:fill="E1DFDD"/>
    </w:rPr>
  </w:style>
  <w:style w:type="paragraph" w:styleId="En-tte">
    <w:name w:val="header"/>
    <w:basedOn w:val="Normal"/>
    <w:link w:val="En-tteCar"/>
    <w:uiPriority w:val="99"/>
    <w:unhideWhenUsed/>
    <w:rsid w:val="00676AB7"/>
    <w:pPr>
      <w:tabs>
        <w:tab w:val="center" w:pos="4536"/>
        <w:tab w:val="right" w:pos="9072"/>
      </w:tabs>
    </w:pPr>
  </w:style>
  <w:style w:type="character" w:customStyle="1" w:styleId="En-tteCar">
    <w:name w:val="En-tête Car"/>
    <w:basedOn w:val="Policepardfaut"/>
    <w:link w:val="En-tte"/>
    <w:uiPriority w:val="99"/>
    <w:rsid w:val="00676AB7"/>
    <w:rPr>
      <w:lang w:val="fr-FR"/>
    </w:rPr>
  </w:style>
  <w:style w:type="paragraph" w:styleId="Pieddepage">
    <w:name w:val="footer"/>
    <w:basedOn w:val="Normal"/>
    <w:link w:val="PieddepageCar"/>
    <w:uiPriority w:val="99"/>
    <w:unhideWhenUsed/>
    <w:rsid w:val="00676AB7"/>
    <w:pPr>
      <w:tabs>
        <w:tab w:val="center" w:pos="4536"/>
        <w:tab w:val="right" w:pos="9072"/>
      </w:tabs>
    </w:pPr>
  </w:style>
  <w:style w:type="character" w:customStyle="1" w:styleId="PieddepageCar">
    <w:name w:val="Pied de page Car"/>
    <w:basedOn w:val="Policepardfaut"/>
    <w:link w:val="Pieddepage"/>
    <w:uiPriority w:val="99"/>
    <w:rsid w:val="00676AB7"/>
    <w:rPr>
      <w:lang w:val="fr-FR"/>
    </w:rPr>
  </w:style>
  <w:style w:type="paragraph" w:styleId="NormalWeb">
    <w:name w:val="Normal (Web)"/>
    <w:basedOn w:val="Normal"/>
    <w:uiPriority w:val="99"/>
    <w:unhideWhenUsed/>
    <w:rsid w:val="007A2CB5"/>
    <w:pPr>
      <w:spacing w:before="100" w:beforeAutospacing="1" w:after="100" w:afterAutospacing="1"/>
    </w:pPr>
    <w:rPr>
      <w:rFonts w:ascii="Times New Roman" w:eastAsia="Times New Roman" w:hAnsi="Times New Roman" w:cs="Times New Roman"/>
      <w:lang w:val="fr-MA" w:eastAsia="fr-FR"/>
    </w:rPr>
  </w:style>
  <w:style w:type="paragraph" w:styleId="Paragraphedeliste">
    <w:name w:val="List Paragraph"/>
    <w:basedOn w:val="Normal"/>
    <w:uiPriority w:val="34"/>
    <w:qFormat/>
    <w:rsid w:val="00646D68"/>
    <w:pPr>
      <w:ind w:left="720"/>
      <w:contextualSpacing/>
    </w:pPr>
  </w:style>
  <w:style w:type="paragraph" w:styleId="Textedebulles">
    <w:name w:val="Balloon Text"/>
    <w:basedOn w:val="Normal"/>
    <w:link w:val="TextedebullesCar"/>
    <w:uiPriority w:val="99"/>
    <w:semiHidden/>
    <w:unhideWhenUsed/>
    <w:rsid w:val="00AE3651"/>
    <w:rPr>
      <w:rFonts w:ascii="Tahoma" w:hAnsi="Tahoma" w:cs="Tahoma"/>
      <w:sz w:val="16"/>
      <w:szCs w:val="16"/>
    </w:rPr>
  </w:style>
  <w:style w:type="character" w:customStyle="1" w:styleId="TextedebullesCar">
    <w:name w:val="Texte de bulles Car"/>
    <w:basedOn w:val="Policepardfaut"/>
    <w:link w:val="Textedebulles"/>
    <w:uiPriority w:val="99"/>
    <w:semiHidden/>
    <w:rsid w:val="00AE365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5486">
      <w:bodyDiv w:val="1"/>
      <w:marLeft w:val="0"/>
      <w:marRight w:val="0"/>
      <w:marTop w:val="0"/>
      <w:marBottom w:val="0"/>
      <w:divBdr>
        <w:top w:val="none" w:sz="0" w:space="0" w:color="auto"/>
        <w:left w:val="none" w:sz="0" w:space="0" w:color="auto"/>
        <w:bottom w:val="none" w:sz="0" w:space="0" w:color="auto"/>
        <w:right w:val="none" w:sz="0" w:space="0" w:color="auto"/>
      </w:divBdr>
    </w:div>
    <w:div w:id="702369329">
      <w:bodyDiv w:val="1"/>
      <w:marLeft w:val="0"/>
      <w:marRight w:val="0"/>
      <w:marTop w:val="0"/>
      <w:marBottom w:val="0"/>
      <w:divBdr>
        <w:top w:val="none" w:sz="0" w:space="0" w:color="auto"/>
        <w:left w:val="none" w:sz="0" w:space="0" w:color="auto"/>
        <w:bottom w:val="none" w:sz="0" w:space="0" w:color="auto"/>
        <w:right w:val="none" w:sz="0" w:space="0" w:color="auto"/>
      </w:divBdr>
      <w:divsChild>
        <w:div w:id="852308535">
          <w:marLeft w:val="0"/>
          <w:marRight w:val="0"/>
          <w:marTop w:val="0"/>
          <w:marBottom w:val="0"/>
          <w:divBdr>
            <w:top w:val="none" w:sz="0" w:space="0" w:color="auto"/>
            <w:left w:val="none" w:sz="0" w:space="0" w:color="auto"/>
            <w:bottom w:val="none" w:sz="0" w:space="0" w:color="auto"/>
            <w:right w:val="none" w:sz="0" w:space="0" w:color="auto"/>
          </w:divBdr>
        </w:div>
        <w:div w:id="1845707215">
          <w:marLeft w:val="0"/>
          <w:marRight w:val="0"/>
          <w:marTop w:val="0"/>
          <w:marBottom w:val="0"/>
          <w:divBdr>
            <w:top w:val="none" w:sz="0" w:space="0" w:color="auto"/>
            <w:left w:val="none" w:sz="0" w:space="0" w:color="auto"/>
            <w:bottom w:val="none" w:sz="0" w:space="0" w:color="auto"/>
            <w:right w:val="none" w:sz="0" w:space="0" w:color="auto"/>
          </w:divBdr>
        </w:div>
        <w:div w:id="1056007403">
          <w:marLeft w:val="0"/>
          <w:marRight w:val="0"/>
          <w:marTop w:val="0"/>
          <w:marBottom w:val="0"/>
          <w:divBdr>
            <w:top w:val="none" w:sz="0" w:space="0" w:color="auto"/>
            <w:left w:val="none" w:sz="0" w:space="0" w:color="auto"/>
            <w:bottom w:val="none" w:sz="0" w:space="0" w:color="auto"/>
            <w:right w:val="none" w:sz="0" w:space="0" w:color="auto"/>
          </w:divBdr>
        </w:div>
        <w:div w:id="1148473791">
          <w:marLeft w:val="0"/>
          <w:marRight w:val="0"/>
          <w:marTop w:val="0"/>
          <w:marBottom w:val="0"/>
          <w:divBdr>
            <w:top w:val="none" w:sz="0" w:space="0" w:color="auto"/>
            <w:left w:val="none" w:sz="0" w:space="0" w:color="auto"/>
            <w:bottom w:val="none" w:sz="0" w:space="0" w:color="auto"/>
            <w:right w:val="none" w:sz="0" w:space="0" w:color="auto"/>
          </w:divBdr>
        </w:div>
        <w:div w:id="466163005">
          <w:marLeft w:val="0"/>
          <w:marRight w:val="0"/>
          <w:marTop w:val="0"/>
          <w:marBottom w:val="0"/>
          <w:divBdr>
            <w:top w:val="none" w:sz="0" w:space="0" w:color="auto"/>
            <w:left w:val="none" w:sz="0" w:space="0" w:color="auto"/>
            <w:bottom w:val="none" w:sz="0" w:space="0" w:color="auto"/>
            <w:right w:val="none" w:sz="0" w:space="0" w:color="auto"/>
          </w:divBdr>
        </w:div>
        <w:div w:id="1266234228">
          <w:marLeft w:val="0"/>
          <w:marRight w:val="0"/>
          <w:marTop w:val="0"/>
          <w:marBottom w:val="0"/>
          <w:divBdr>
            <w:top w:val="none" w:sz="0" w:space="0" w:color="auto"/>
            <w:left w:val="none" w:sz="0" w:space="0" w:color="auto"/>
            <w:bottom w:val="none" w:sz="0" w:space="0" w:color="auto"/>
            <w:right w:val="none" w:sz="0" w:space="0" w:color="auto"/>
          </w:divBdr>
        </w:div>
        <w:div w:id="23672698">
          <w:marLeft w:val="0"/>
          <w:marRight w:val="0"/>
          <w:marTop w:val="0"/>
          <w:marBottom w:val="0"/>
          <w:divBdr>
            <w:top w:val="none" w:sz="0" w:space="0" w:color="auto"/>
            <w:left w:val="none" w:sz="0" w:space="0" w:color="auto"/>
            <w:bottom w:val="none" w:sz="0" w:space="0" w:color="auto"/>
            <w:right w:val="none" w:sz="0" w:space="0" w:color="auto"/>
          </w:divBdr>
        </w:div>
        <w:div w:id="1341201794">
          <w:marLeft w:val="0"/>
          <w:marRight w:val="0"/>
          <w:marTop w:val="0"/>
          <w:marBottom w:val="0"/>
          <w:divBdr>
            <w:top w:val="none" w:sz="0" w:space="0" w:color="auto"/>
            <w:left w:val="none" w:sz="0" w:space="0" w:color="auto"/>
            <w:bottom w:val="none" w:sz="0" w:space="0" w:color="auto"/>
            <w:right w:val="none" w:sz="0" w:space="0" w:color="auto"/>
          </w:divBdr>
        </w:div>
        <w:div w:id="35081119">
          <w:marLeft w:val="0"/>
          <w:marRight w:val="0"/>
          <w:marTop w:val="0"/>
          <w:marBottom w:val="0"/>
          <w:divBdr>
            <w:top w:val="none" w:sz="0" w:space="0" w:color="auto"/>
            <w:left w:val="none" w:sz="0" w:space="0" w:color="auto"/>
            <w:bottom w:val="none" w:sz="0" w:space="0" w:color="auto"/>
            <w:right w:val="none" w:sz="0" w:space="0" w:color="auto"/>
          </w:divBdr>
        </w:div>
        <w:div w:id="887766496">
          <w:marLeft w:val="0"/>
          <w:marRight w:val="0"/>
          <w:marTop w:val="0"/>
          <w:marBottom w:val="0"/>
          <w:divBdr>
            <w:top w:val="none" w:sz="0" w:space="0" w:color="auto"/>
            <w:left w:val="none" w:sz="0" w:space="0" w:color="auto"/>
            <w:bottom w:val="none" w:sz="0" w:space="0" w:color="auto"/>
            <w:right w:val="none" w:sz="0" w:space="0" w:color="auto"/>
          </w:divBdr>
        </w:div>
        <w:div w:id="1212419061">
          <w:marLeft w:val="0"/>
          <w:marRight w:val="0"/>
          <w:marTop w:val="0"/>
          <w:marBottom w:val="0"/>
          <w:divBdr>
            <w:top w:val="none" w:sz="0" w:space="0" w:color="auto"/>
            <w:left w:val="none" w:sz="0" w:space="0" w:color="auto"/>
            <w:bottom w:val="none" w:sz="0" w:space="0" w:color="auto"/>
            <w:right w:val="none" w:sz="0" w:space="0" w:color="auto"/>
          </w:divBdr>
        </w:div>
        <w:div w:id="814225889">
          <w:marLeft w:val="0"/>
          <w:marRight w:val="0"/>
          <w:marTop w:val="0"/>
          <w:marBottom w:val="0"/>
          <w:divBdr>
            <w:top w:val="none" w:sz="0" w:space="0" w:color="auto"/>
            <w:left w:val="none" w:sz="0" w:space="0" w:color="auto"/>
            <w:bottom w:val="none" w:sz="0" w:space="0" w:color="auto"/>
            <w:right w:val="none" w:sz="0" w:space="0" w:color="auto"/>
          </w:divBdr>
        </w:div>
        <w:div w:id="1552230904">
          <w:marLeft w:val="0"/>
          <w:marRight w:val="0"/>
          <w:marTop w:val="0"/>
          <w:marBottom w:val="0"/>
          <w:divBdr>
            <w:top w:val="none" w:sz="0" w:space="0" w:color="auto"/>
            <w:left w:val="none" w:sz="0" w:space="0" w:color="auto"/>
            <w:bottom w:val="none" w:sz="0" w:space="0" w:color="auto"/>
            <w:right w:val="none" w:sz="0" w:space="0" w:color="auto"/>
          </w:divBdr>
        </w:div>
      </w:divsChild>
    </w:div>
    <w:div w:id="122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62528492">
          <w:marLeft w:val="0"/>
          <w:marRight w:val="0"/>
          <w:marTop w:val="0"/>
          <w:marBottom w:val="0"/>
          <w:divBdr>
            <w:top w:val="none" w:sz="0" w:space="0" w:color="auto"/>
            <w:left w:val="none" w:sz="0" w:space="0" w:color="auto"/>
            <w:bottom w:val="none" w:sz="0" w:space="0" w:color="auto"/>
            <w:right w:val="none" w:sz="0" w:space="0" w:color="auto"/>
          </w:divBdr>
          <w:divsChild>
            <w:div w:id="157112299">
              <w:marLeft w:val="0"/>
              <w:marRight w:val="0"/>
              <w:marTop w:val="0"/>
              <w:marBottom w:val="0"/>
              <w:divBdr>
                <w:top w:val="none" w:sz="0" w:space="0" w:color="auto"/>
                <w:left w:val="none" w:sz="0" w:space="0" w:color="auto"/>
                <w:bottom w:val="none" w:sz="0" w:space="0" w:color="auto"/>
                <w:right w:val="none" w:sz="0" w:space="0" w:color="auto"/>
              </w:divBdr>
              <w:divsChild>
                <w:div w:id="527569458">
                  <w:marLeft w:val="0"/>
                  <w:marRight w:val="0"/>
                  <w:marTop w:val="0"/>
                  <w:marBottom w:val="0"/>
                  <w:divBdr>
                    <w:top w:val="none" w:sz="0" w:space="0" w:color="auto"/>
                    <w:left w:val="none" w:sz="0" w:space="0" w:color="auto"/>
                    <w:bottom w:val="none" w:sz="0" w:space="0" w:color="auto"/>
                    <w:right w:val="none" w:sz="0" w:space="0" w:color="auto"/>
                  </w:divBdr>
                  <w:divsChild>
                    <w:div w:id="7236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3888">
      <w:bodyDiv w:val="1"/>
      <w:marLeft w:val="0"/>
      <w:marRight w:val="0"/>
      <w:marTop w:val="0"/>
      <w:marBottom w:val="0"/>
      <w:divBdr>
        <w:top w:val="none" w:sz="0" w:space="0" w:color="auto"/>
        <w:left w:val="none" w:sz="0" w:space="0" w:color="auto"/>
        <w:bottom w:val="none" w:sz="0" w:space="0" w:color="auto"/>
        <w:right w:val="none" w:sz="0" w:space="0" w:color="auto"/>
      </w:divBdr>
      <w:divsChild>
        <w:div w:id="917713291">
          <w:marLeft w:val="0"/>
          <w:marRight w:val="0"/>
          <w:marTop w:val="0"/>
          <w:marBottom w:val="0"/>
          <w:divBdr>
            <w:top w:val="none" w:sz="0" w:space="0" w:color="auto"/>
            <w:left w:val="none" w:sz="0" w:space="0" w:color="auto"/>
            <w:bottom w:val="none" w:sz="0" w:space="0" w:color="auto"/>
            <w:right w:val="none" w:sz="0" w:space="0" w:color="auto"/>
          </w:divBdr>
        </w:div>
        <w:div w:id="836382213">
          <w:marLeft w:val="0"/>
          <w:marRight w:val="0"/>
          <w:marTop w:val="0"/>
          <w:marBottom w:val="0"/>
          <w:divBdr>
            <w:top w:val="none" w:sz="0" w:space="0" w:color="auto"/>
            <w:left w:val="none" w:sz="0" w:space="0" w:color="auto"/>
            <w:bottom w:val="none" w:sz="0" w:space="0" w:color="auto"/>
            <w:right w:val="none" w:sz="0" w:space="0" w:color="auto"/>
          </w:divBdr>
        </w:div>
        <w:div w:id="240212350">
          <w:marLeft w:val="0"/>
          <w:marRight w:val="0"/>
          <w:marTop w:val="0"/>
          <w:marBottom w:val="0"/>
          <w:divBdr>
            <w:top w:val="none" w:sz="0" w:space="0" w:color="auto"/>
            <w:left w:val="none" w:sz="0" w:space="0" w:color="auto"/>
            <w:bottom w:val="none" w:sz="0" w:space="0" w:color="auto"/>
            <w:right w:val="none" w:sz="0" w:space="0" w:color="auto"/>
          </w:divBdr>
        </w:div>
        <w:div w:id="1348370315">
          <w:marLeft w:val="0"/>
          <w:marRight w:val="0"/>
          <w:marTop w:val="0"/>
          <w:marBottom w:val="0"/>
          <w:divBdr>
            <w:top w:val="none" w:sz="0" w:space="0" w:color="auto"/>
            <w:left w:val="none" w:sz="0" w:space="0" w:color="auto"/>
            <w:bottom w:val="none" w:sz="0" w:space="0" w:color="auto"/>
            <w:right w:val="none" w:sz="0" w:space="0" w:color="auto"/>
          </w:divBdr>
        </w:div>
        <w:div w:id="860824587">
          <w:marLeft w:val="0"/>
          <w:marRight w:val="0"/>
          <w:marTop w:val="0"/>
          <w:marBottom w:val="0"/>
          <w:divBdr>
            <w:top w:val="none" w:sz="0" w:space="0" w:color="auto"/>
            <w:left w:val="none" w:sz="0" w:space="0" w:color="auto"/>
            <w:bottom w:val="none" w:sz="0" w:space="0" w:color="auto"/>
            <w:right w:val="none" w:sz="0" w:space="0" w:color="auto"/>
          </w:divBdr>
        </w:div>
        <w:div w:id="1261184476">
          <w:marLeft w:val="0"/>
          <w:marRight w:val="0"/>
          <w:marTop w:val="0"/>
          <w:marBottom w:val="0"/>
          <w:divBdr>
            <w:top w:val="none" w:sz="0" w:space="0" w:color="auto"/>
            <w:left w:val="none" w:sz="0" w:space="0" w:color="auto"/>
            <w:bottom w:val="none" w:sz="0" w:space="0" w:color="auto"/>
            <w:right w:val="none" w:sz="0" w:space="0" w:color="auto"/>
          </w:divBdr>
        </w:div>
        <w:div w:id="2035422660">
          <w:marLeft w:val="0"/>
          <w:marRight w:val="0"/>
          <w:marTop w:val="0"/>
          <w:marBottom w:val="0"/>
          <w:divBdr>
            <w:top w:val="none" w:sz="0" w:space="0" w:color="auto"/>
            <w:left w:val="none" w:sz="0" w:space="0" w:color="auto"/>
            <w:bottom w:val="none" w:sz="0" w:space="0" w:color="auto"/>
            <w:right w:val="none" w:sz="0" w:space="0" w:color="auto"/>
          </w:divBdr>
        </w:div>
        <w:div w:id="187571985">
          <w:marLeft w:val="0"/>
          <w:marRight w:val="0"/>
          <w:marTop w:val="0"/>
          <w:marBottom w:val="0"/>
          <w:divBdr>
            <w:top w:val="none" w:sz="0" w:space="0" w:color="auto"/>
            <w:left w:val="none" w:sz="0" w:space="0" w:color="auto"/>
            <w:bottom w:val="none" w:sz="0" w:space="0" w:color="auto"/>
            <w:right w:val="none" w:sz="0" w:space="0" w:color="auto"/>
          </w:divBdr>
        </w:div>
        <w:div w:id="1865901773">
          <w:marLeft w:val="0"/>
          <w:marRight w:val="0"/>
          <w:marTop w:val="0"/>
          <w:marBottom w:val="0"/>
          <w:divBdr>
            <w:top w:val="none" w:sz="0" w:space="0" w:color="auto"/>
            <w:left w:val="none" w:sz="0" w:space="0" w:color="auto"/>
            <w:bottom w:val="none" w:sz="0" w:space="0" w:color="auto"/>
            <w:right w:val="none" w:sz="0" w:space="0" w:color="auto"/>
          </w:divBdr>
        </w:div>
      </w:divsChild>
    </w:div>
    <w:div w:id="19935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Yassine Mseffer</cp:lastModifiedBy>
  <cp:revision>2</cp:revision>
  <dcterms:created xsi:type="dcterms:W3CDTF">2022-08-01T18:27:00Z</dcterms:created>
  <dcterms:modified xsi:type="dcterms:W3CDTF">2022-08-01T18:27:00Z</dcterms:modified>
</cp:coreProperties>
</file>