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-419099</wp:posOffset>
            </wp:positionV>
            <wp:extent cx="6332948" cy="8756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948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Communiqué de presse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27 juillet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Le Ministère de la Santé et de la Protection Sociale célèbre la Journée Mondiale contre l’Hépatite Virale et lance la première campagne nationale de dépistage de l’hépatite C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Quattrocento Sans" w:cs="Quattrocento Sans" w:eastAsia="Quattrocento Sans" w:hAnsi="Quattrocento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l’instar des autres pays du monde, le Maroc célèbre la journée mondiale contre l’Hépatite Virale, ce mercredi 28 juillet 2022, sous le slogan « </w:t>
      </w:r>
      <w:r w:rsidDel="00000000" w:rsidR="00000000" w:rsidRPr="00000000">
        <w:rPr>
          <w:b w:val="1"/>
          <w:sz w:val="28"/>
          <w:szCs w:val="28"/>
          <w:rtl w:val="0"/>
        </w:rPr>
        <w:t xml:space="preserve">pour un Maroc sans Hépatite C</w:t>
      </w:r>
      <w:r w:rsidDel="00000000" w:rsidR="00000000" w:rsidRPr="00000000">
        <w:rPr>
          <w:sz w:val="28"/>
          <w:szCs w:val="28"/>
          <w:rtl w:val="0"/>
        </w:rPr>
        <w:t xml:space="preserve"> ».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cette occasion, le Ministère de la Santé et de la Protection Sociale lance la première campagne nationale de dépistage de l’hépatite virale C (HVC). Cette campagne s’étalera du 28 juillet au 28 décembre 2022 ; elle vise à réaliser 150.000 tests de dépistage rapide de l’HVC au niveau des centres de santé et à assurer, la prise en charge médicale des cas diagnostiqués au niveau des centres hospitaliers régionaux et provinciaux.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 ailleurs, la célébration de la journée mondiale contre l’HVC s’accompagnera du lancement du plan stratégique national de lutte contre les hépatites virales 2022-2026, dans le but de réduire les nouvelles infections et la mortalité liée à l’HVC de </w:t>
      </w:r>
      <w:r w:rsidDel="00000000" w:rsidR="00000000" w:rsidRPr="00000000">
        <w:rPr>
          <w:b w:val="1"/>
          <w:sz w:val="28"/>
          <w:szCs w:val="28"/>
          <w:rtl w:val="0"/>
        </w:rPr>
        <w:t xml:space="preserve">50% </w:t>
      </w:r>
      <w:r w:rsidDel="00000000" w:rsidR="00000000" w:rsidRPr="00000000">
        <w:rPr>
          <w:sz w:val="28"/>
          <w:szCs w:val="28"/>
          <w:rtl w:val="0"/>
        </w:rPr>
        <w:t xml:space="preserve">d’ici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2026</w:t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mise en œuvre des activités de dépistage et de prise en charge de l’HVC contribuera, en outre, à l’atteinte des objectifs d’élimination de l’HVC dans notre pays et ce, dans la perspective d’un Maroc sans hépatite C d’ici </w:t>
      </w:r>
      <w:r w:rsidDel="00000000" w:rsidR="00000000" w:rsidRPr="00000000">
        <w:rPr>
          <w:b w:val="1"/>
          <w:sz w:val="28"/>
          <w:szCs w:val="28"/>
          <w:rtl w:val="0"/>
        </w:rPr>
        <w:t xml:space="preserve">2030</w:t>
      </w:r>
      <w:r w:rsidDel="00000000" w:rsidR="00000000" w:rsidRPr="00000000">
        <w:rPr>
          <w:sz w:val="28"/>
          <w:szCs w:val="28"/>
          <w:rtl w:val="0"/>
        </w:rPr>
        <w:t xml:space="preserve">, ce qui permettra de sauver plus de 4000 vies humaines et d’éviter 2300 cancers liés à l’HVC. 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effet, selon les données de l’enquête nationale de séroprévalence des Hépatites Virales au Maroc, la prévalence de l’HVC est de 0,5% dans la population générale et 125 000 personnes sont atteintes d’HVC chronique. Cette prévalence est d’autant plus élevée chez les groupes à haut risque notamment les populations clés et les hémodialysés.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