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A121" w14:textId="3D215B7C" w:rsidR="0035011A" w:rsidRDefault="0035011A" w:rsidP="00BC2297">
      <w:pPr>
        <w:spacing w:after="240" w:line="240" w:lineRule="auto"/>
        <w:jc w:val="center"/>
        <w:outlineLvl w:val="0"/>
        <w:rPr>
          <w:rFonts w:ascii="Merriweather" w:eastAsia="Times New Roman" w:hAnsi="Merriweather" w:cs="Times New Roman"/>
          <w:b/>
          <w:bCs/>
          <w:color w:val="000000"/>
          <w:kern w:val="36"/>
          <w:sz w:val="32"/>
          <w:szCs w:val="32"/>
          <w:lang w:eastAsia="fr-MA"/>
        </w:rPr>
      </w:pPr>
    </w:p>
    <w:p w14:paraId="23D3F9AC" w14:textId="219AFC99" w:rsidR="00ED583A" w:rsidRDefault="00ED583A" w:rsidP="00ED583A">
      <w:pPr>
        <w:spacing w:after="240" w:line="240" w:lineRule="auto"/>
        <w:jc w:val="center"/>
        <w:outlineLvl w:val="0"/>
        <w:rPr>
          <w:rFonts w:ascii="Merriweather" w:eastAsia="Times New Roman" w:hAnsi="Merriweather" w:cs="Times New Roman"/>
          <w:b/>
          <w:bCs/>
          <w:color w:val="00B050"/>
          <w:kern w:val="36"/>
          <w:sz w:val="32"/>
          <w:szCs w:val="32"/>
          <w:lang w:eastAsia="fr-MA"/>
        </w:rPr>
      </w:pPr>
      <w:r w:rsidRPr="00ED583A">
        <w:rPr>
          <w:rFonts w:ascii="Merriweather" w:eastAsia="Times New Roman" w:hAnsi="Merriweather" w:cs="Times New Roman"/>
          <w:b/>
          <w:bCs/>
          <w:color w:val="00B050"/>
          <w:kern w:val="36"/>
          <w:sz w:val="32"/>
          <w:szCs w:val="32"/>
          <w:lang w:eastAsia="fr-MA"/>
        </w:rPr>
        <w:t>COMMUNIQUÉ DE PRESSE :</w:t>
      </w:r>
    </w:p>
    <w:p w14:paraId="2EFA8691" w14:textId="77777777" w:rsidR="009F70BD" w:rsidRDefault="009F70BD" w:rsidP="002C57B2">
      <w:pPr>
        <w:spacing w:after="240" w:line="240" w:lineRule="auto"/>
        <w:jc w:val="both"/>
        <w:outlineLvl w:val="0"/>
        <w:rPr>
          <w:rFonts w:ascii="Merriweather" w:eastAsia="Times New Roman" w:hAnsi="Merriweather" w:cs="Times New Roman"/>
          <w:b/>
          <w:bCs/>
          <w:color w:val="000000"/>
          <w:kern w:val="36"/>
          <w:sz w:val="24"/>
          <w:szCs w:val="24"/>
          <w:lang w:eastAsia="fr-MA"/>
        </w:rPr>
      </w:pPr>
    </w:p>
    <w:p w14:paraId="40BB63EB" w14:textId="0432E151" w:rsidR="002C57B2" w:rsidRPr="002C57B2" w:rsidRDefault="002C57B2" w:rsidP="002C57B2">
      <w:pPr>
        <w:spacing w:after="240" w:line="240" w:lineRule="auto"/>
        <w:jc w:val="both"/>
        <w:outlineLvl w:val="0"/>
        <w:rPr>
          <w:rFonts w:ascii="Merriweather" w:eastAsia="Times New Roman" w:hAnsi="Merriweather" w:cs="Times New Roman"/>
          <w:b/>
          <w:bCs/>
          <w:color w:val="000000"/>
          <w:kern w:val="36"/>
          <w:sz w:val="24"/>
          <w:szCs w:val="24"/>
          <w:lang w:eastAsia="fr-MA"/>
        </w:rPr>
      </w:pPr>
      <w:r w:rsidRPr="002C57B2">
        <w:rPr>
          <w:rFonts w:ascii="Merriweather" w:eastAsia="Times New Roman" w:hAnsi="Merriweather" w:cs="Times New Roman"/>
          <w:b/>
          <w:bCs/>
          <w:color w:val="000000"/>
          <w:kern w:val="36"/>
          <w:sz w:val="24"/>
          <w:szCs w:val="24"/>
          <w:lang w:eastAsia="fr-MA"/>
        </w:rPr>
        <w:t>Transition énergétique :Le Maroc et l’Espagne appuient l’ANER</w:t>
      </w:r>
    </w:p>
    <w:p w14:paraId="3D01E6FE" w14:textId="17DBB707" w:rsidR="009F023F" w:rsidRDefault="009F023F" w:rsidP="009F023F">
      <w:pPr>
        <w:spacing w:after="0" w:line="240" w:lineRule="auto"/>
        <w:jc w:val="both"/>
        <w:rPr>
          <w:rFonts w:eastAsia="Times New Roman" w:cstheme="minorHAnsi"/>
          <w:color w:val="1E2123"/>
          <w:spacing w:val="-6"/>
          <w:sz w:val="28"/>
          <w:szCs w:val="28"/>
          <w:shd w:val="clear" w:color="auto" w:fill="FFFFFF"/>
          <w:lang w:val="fr-FR" w:eastAsia="fr-FR"/>
        </w:rPr>
      </w:pPr>
      <w:r w:rsidRPr="009F023F">
        <w:rPr>
          <w:rFonts w:eastAsia="Times New Roman" w:cstheme="minorHAnsi"/>
          <w:color w:val="1E2123"/>
          <w:spacing w:val="-6"/>
          <w:sz w:val="28"/>
          <w:szCs w:val="28"/>
          <w:shd w:val="clear" w:color="auto" w:fill="FFFFFF"/>
          <w:lang w:val="fr-FR" w:eastAsia="fr-FR"/>
        </w:rPr>
        <w:t xml:space="preserve">Le Sénégal est dans la dynamique de renforcer le développement des énergies renouvelables à travers l’Agence Nationale pour les </w:t>
      </w:r>
      <w:r w:rsidR="009F70BD" w:rsidRPr="009F023F">
        <w:rPr>
          <w:rFonts w:eastAsia="Times New Roman" w:cstheme="minorHAnsi"/>
          <w:color w:val="1E2123"/>
          <w:spacing w:val="-6"/>
          <w:sz w:val="28"/>
          <w:szCs w:val="28"/>
          <w:shd w:val="clear" w:color="auto" w:fill="FFFFFF"/>
          <w:lang w:val="fr-FR" w:eastAsia="fr-FR"/>
        </w:rPr>
        <w:t>Énergies</w:t>
      </w:r>
      <w:r w:rsidRPr="009F023F">
        <w:rPr>
          <w:rFonts w:eastAsia="Times New Roman" w:cstheme="minorHAnsi"/>
          <w:color w:val="1E2123"/>
          <w:spacing w:val="-6"/>
          <w:sz w:val="28"/>
          <w:szCs w:val="28"/>
          <w:shd w:val="clear" w:color="auto" w:fill="FFFFFF"/>
          <w:lang w:val="fr-FR" w:eastAsia="fr-FR"/>
        </w:rPr>
        <w:t xml:space="preserve"> Renouvelables (ANER). Cette volonté a permis d’avoir un taux de pénétration des énergies </w:t>
      </w:r>
      <w:r w:rsidR="00CE6375" w:rsidRPr="009F023F">
        <w:rPr>
          <w:rFonts w:eastAsia="Times New Roman" w:cstheme="minorHAnsi"/>
          <w:color w:val="1E2123"/>
          <w:spacing w:val="-6"/>
          <w:sz w:val="28"/>
          <w:szCs w:val="28"/>
          <w:shd w:val="clear" w:color="auto" w:fill="FFFFFF"/>
          <w:lang w:val="fr-FR" w:eastAsia="fr-FR"/>
        </w:rPr>
        <w:t>renouvelables pour</w:t>
      </w:r>
      <w:r w:rsidRPr="009F023F">
        <w:rPr>
          <w:rFonts w:eastAsia="Times New Roman" w:cstheme="minorHAnsi"/>
          <w:color w:val="1E2123"/>
          <w:spacing w:val="-6"/>
          <w:sz w:val="28"/>
          <w:szCs w:val="28"/>
          <w:shd w:val="clear" w:color="auto" w:fill="FFFFFF"/>
          <w:lang w:val="fr-FR" w:eastAsia="fr-FR"/>
        </w:rPr>
        <w:t xml:space="preserve"> le réseau interconnecté de Senelec de 30% qui inclut naturellement le </w:t>
      </w:r>
      <w:r w:rsidR="009F70BD" w:rsidRPr="009F023F">
        <w:rPr>
          <w:rFonts w:eastAsia="Times New Roman" w:cstheme="minorHAnsi"/>
          <w:color w:val="1E2123"/>
          <w:spacing w:val="-6"/>
          <w:sz w:val="28"/>
          <w:szCs w:val="28"/>
          <w:shd w:val="clear" w:color="auto" w:fill="FFFFFF"/>
          <w:lang w:val="fr-FR" w:eastAsia="fr-FR"/>
        </w:rPr>
        <w:t>solaire avec</w:t>
      </w:r>
      <w:r w:rsidRPr="009F023F">
        <w:rPr>
          <w:rFonts w:eastAsia="Times New Roman" w:cstheme="minorHAnsi"/>
          <w:color w:val="1E2123"/>
          <w:spacing w:val="-6"/>
          <w:sz w:val="28"/>
          <w:szCs w:val="28"/>
          <w:shd w:val="clear" w:color="auto" w:fill="FFFFFF"/>
          <w:lang w:val="fr-FR" w:eastAsia="fr-FR"/>
        </w:rPr>
        <w:t xml:space="preserve"> la réalisation d’une dizaine de centrales de capacités assez importantes. Le Sénégal dispose ainsi du plus grand parc solaire d’Afrique de </w:t>
      </w:r>
      <w:r w:rsidR="009F70BD" w:rsidRPr="009F023F">
        <w:rPr>
          <w:rFonts w:eastAsia="Times New Roman" w:cstheme="minorHAnsi"/>
          <w:color w:val="1E2123"/>
          <w:spacing w:val="-6"/>
          <w:sz w:val="28"/>
          <w:szCs w:val="28"/>
          <w:shd w:val="clear" w:color="auto" w:fill="FFFFFF"/>
          <w:lang w:val="fr-FR" w:eastAsia="fr-FR"/>
        </w:rPr>
        <w:t>l’Ouest</w:t>
      </w:r>
      <w:r w:rsidRPr="009F023F">
        <w:rPr>
          <w:rFonts w:eastAsia="Times New Roman" w:cstheme="minorHAnsi"/>
          <w:color w:val="1E2123"/>
          <w:spacing w:val="-6"/>
          <w:sz w:val="28"/>
          <w:szCs w:val="28"/>
          <w:shd w:val="clear" w:color="auto" w:fill="FFFFFF"/>
          <w:lang w:val="fr-FR" w:eastAsia="fr-FR"/>
        </w:rPr>
        <w:t xml:space="preserve"> mais aussi des coûts de production les plus bas. En outre, le pays </w:t>
      </w:r>
      <w:r w:rsidR="009F70BD" w:rsidRPr="009F023F">
        <w:rPr>
          <w:rFonts w:eastAsia="Times New Roman" w:cstheme="minorHAnsi"/>
          <w:color w:val="1E2123"/>
          <w:spacing w:val="-6"/>
          <w:sz w:val="28"/>
          <w:szCs w:val="28"/>
          <w:shd w:val="clear" w:color="auto" w:fill="FFFFFF"/>
          <w:lang w:val="fr-FR" w:eastAsia="fr-FR"/>
        </w:rPr>
        <w:t>possède le</w:t>
      </w:r>
      <w:r w:rsidRPr="009F023F">
        <w:rPr>
          <w:rFonts w:eastAsia="Times New Roman" w:cstheme="minorHAnsi"/>
          <w:color w:val="1E2123"/>
          <w:spacing w:val="-6"/>
          <w:sz w:val="28"/>
          <w:szCs w:val="28"/>
          <w:shd w:val="clear" w:color="auto" w:fill="FFFFFF"/>
          <w:lang w:val="fr-FR" w:eastAsia="fr-FR"/>
        </w:rPr>
        <w:t xml:space="preserve"> plus grand parc éolien de la sous-région avec une capacité de 158 Mégawatts. Ce mix énergétique est complété par l’hydroélectricité avec les différents barrages, selon Ibrahima </w:t>
      </w:r>
      <w:proofErr w:type="spellStart"/>
      <w:r w:rsidRPr="009F023F">
        <w:rPr>
          <w:rFonts w:eastAsia="Times New Roman" w:cstheme="minorHAnsi"/>
          <w:color w:val="1E2123"/>
          <w:spacing w:val="-6"/>
          <w:sz w:val="28"/>
          <w:szCs w:val="28"/>
          <w:shd w:val="clear" w:color="auto" w:fill="FFFFFF"/>
          <w:lang w:val="fr-FR" w:eastAsia="fr-FR"/>
        </w:rPr>
        <w:t>Niane</w:t>
      </w:r>
      <w:proofErr w:type="spellEnd"/>
      <w:r w:rsidRPr="009F023F">
        <w:rPr>
          <w:rFonts w:eastAsia="Times New Roman" w:cstheme="minorHAnsi"/>
          <w:color w:val="1E2123"/>
          <w:spacing w:val="-6"/>
          <w:sz w:val="28"/>
          <w:szCs w:val="28"/>
          <w:shd w:val="clear" w:color="auto" w:fill="FFFFFF"/>
          <w:lang w:val="fr-FR" w:eastAsia="fr-FR"/>
        </w:rPr>
        <w:t xml:space="preserve"> directeur de l’électricité. Celui-ci a présidé la séance de travail entre l’ANER, l’Agence marocaine pour l’efficacité de l’énergie (AMEE) et </w:t>
      </w:r>
      <w:proofErr w:type="spellStart"/>
      <w:r w:rsidRPr="009F023F">
        <w:rPr>
          <w:rFonts w:eastAsia="Times New Roman" w:cstheme="minorHAnsi"/>
          <w:color w:val="1E2123"/>
          <w:spacing w:val="-6"/>
          <w:sz w:val="28"/>
          <w:szCs w:val="28"/>
          <w:shd w:val="clear" w:color="auto" w:fill="FFFFFF"/>
          <w:lang w:val="fr-FR" w:eastAsia="fr-FR"/>
        </w:rPr>
        <w:t>Junt</w:t>
      </w:r>
      <w:r w:rsidR="009F70BD">
        <w:rPr>
          <w:rFonts w:eastAsia="Times New Roman" w:cstheme="minorHAnsi"/>
          <w:color w:val="1E2123"/>
          <w:spacing w:val="-6"/>
          <w:sz w:val="28"/>
          <w:szCs w:val="28"/>
          <w:shd w:val="clear" w:color="auto" w:fill="FFFFFF"/>
          <w:lang w:val="fr-FR" w:eastAsia="fr-FR"/>
        </w:rPr>
        <w:t>a</w:t>
      </w:r>
      <w:proofErr w:type="spellEnd"/>
      <w:r w:rsidRPr="009F023F">
        <w:rPr>
          <w:rFonts w:eastAsia="Times New Roman" w:cstheme="minorHAnsi"/>
          <w:color w:val="1E2123"/>
          <w:spacing w:val="-6"/>
          <w:sz w:val="28"/>
          <w:szCs w:val="28"/>
          <w:shd w:val="clear" w:color="auto" w:fill="FFFFFF"/>
          <w:lang w:val="fr-FR" w:eastAsia="fr-FR"/>
        </w:rPr>
        <w:t xml:space="preserve"> d'Andalousie en Espagne. Les trois parties ont signé une convention tripartite afin d’accélérer la transition énergétique.</w:t>
      </w:r>
    </w:p>
    <w:p w14:paraId="16BCFDB5" w14:textId="6B5DBDBA" w:rsidR="00CE6375" w:rsidRDefault="00CE6375" w:rsidP="009F023F">
      <w:pPr>
        <w:spacing w:after="0" w:line="240" w:lineRule="auto"/>
        <w:jc w:val="both"/>
        <w:rPr>
          <w:rFonts w:eastAsia="Times New Roman" w:cstheme="minorHAnsi"/>
          <w:color w:val="1E2123"/>
          <w:spacing w:val="-6"/>
          <w:sz w:val="28"/>
          <w:szCs w:val="28"/>
          <w:shd w:val="clear" w:color="auto" w:fill="FFFFFF"/>
          <w:lang w:val="fr-FR" w:eastAsia="fr-FR"/>
        </w:rPr>
      </w:pPr>
    </w:p>
    <w:p w14:paraId="78096270" w14:textId="77777777" w:rsidR="00CE6375" w:rsidRPr="00CE6375" w:rsidRDefault="00CE6375" w:rsidP="00CE6375">
      <w:pPr>
        <w:spacing w:after="0" w:line="240" w:lineRule="auto"/>
        <w:jc w:val="both"/>
        <w:rPr>
          <w:rFonts w:eastAsia="Times New Roman" w:cstheme="minorHAnsi"/>
          <w:color w:val="1E2123"/>
          <w:spacing w:val="-6"/>
          <w:sz w:val="28"/>
          <w:szCs w:val="28"/>
          <w:shd w:val="clear" w:color="auto" w:fill="FFFFFF"/>
          <w:lang w:val="fr-FR" w:eastAsia="fr-FR"/>
        </w:rPr>
      </w:pPr>
      <w:r w:rsidRPr="00CE6375">
        <w:rPr>
          <w:rFonts w:eastAsia="Times New Roman" w:cstheme="minorHAnsi"/>
          <w:color w:val="1E2123"/>
          <w:spacing w:val="-6"/>
          <w:sz w:val="28"/>
          <w:szCs w:val="28"/>
          <w:shd w:val="clear" w:color="auto" w:fill="FFFFFF"/>
          <w:lang w:val="fr-FR" w:eastAsia="fr-FR"/>
        </w:rPr>
        <w:t>Le but de la convention est de mettre en place des programmes de financement et créer des emplois via le secteur des énergies renouvelables au niveau du continent.  “C’est donc une coopération très importante qui va trouver des solutions africaines pour l’Africain bien sûr avec les partenaires comme l’Espagne”, selon Saïd Mouline directeur général de l’AMEE. </w:t>
      </w:r>
    </w:p>
    <w:p w14:paraId="1B125149" w14:textId="77777777" w:rsidR="00CE6375" w:rsidRPr="00CE6375" w:rsidRDefault="00CE6375" w:rsidP="00CE6375">
      <w:pPr>
        <w:spacing w:after="0" w:line="240" w:lineRule="auto"/>
        <w:jc w:val="both"/>
        <w:rPr>
          <w:rFonts w:eastAsia="Times New Roman" w:cstheme="minorHAnsi"/>
          <w:color w:val="1E2123"/>
          <w:spacing w:val="-6"/>
          <w:sz w:val="28"/>
          <w:szCs w:val="28"/>
          <w:shd w:val="clear" w:color="auto" w:fill="FFFFFF"/>
          <w:lang w:val="fr-FR" w:eastAsia="fr-FR"/>
        </w:rPr>
      </w:pPr>
    </w:p>
    <w:p w14:paraId="28C514E5" w14:textId="77777777" w:rsidR="00CE6375" w:rsidRPr="00CE6375" w:rsidRDefault="00CE6375" w:rsidP="00CE6375">
      <w:pPr>
        <w:spacing w:after="0" w:line="240" w:lineRule="auto"/>
        <w:jc w:val="both"/>
        <w:rPr>
          <w:rFonts w:eastAsia="Times New Roman" w:cstheme="minorHAnsi"/>
          <w:color w:val="1E2123"/>
          <w:spacing w:val="-6"/>
          <w:sz w:val="28"/>
          <w:szCs w:val="28"/>
          <w:shd w:val="clear" w:color="auto" w:fill="FFFFFF"/>
          <w:lang w:val="fr-FR" w:eastAsia="fr-FR"/>
        </w:rPr>
      </w:pPr>
      <w:r w:rsidRPr="00CE6375">
        <w:rPr>
          <w:rFonts w:eastAsia="Times New Roman" w:cstheme="minorHAnsi"/>
          <w:color w:val="1E2123"/>
          <w:spacing w:val="-6"/>
          <w:sz w:val="28"/>
          <w:szCs w:val="28"/>
          <w:shd w:val="clear" w:color="auto" w:fill="FFFFFF"/>
          <w:lang w:val="fr-FR" w:eastAsia="fr-FR"/>
        </w:rPr>
        <w:t>Pour le directeur général de l’ANER, “le Maroc ayant une veille expérience va inspirer le Sénégal en termes de bonnes pratiques”. </w:t>
      </w:r>
    </w:p>
    <w:p w14:paraId="2BBF5196" w14:textId="77777777" w:rsidR="00CE6375" w:rsidRPr="00CE6375" w:rsidRDefault="00CE6375" w:rsidP="00CE6375">
      <w:pPr>
        <w:spacing w:after="0" w:line="240" w:lineRule="auto"/>
        <w:jc w:val="both"/>
        <w:rPr>
          <w:rFonts w:eastAsia="Times New Roman" w:cstheme="minorHAnsi"/>
          <w:color w:val="1E2123"/>
          <w:spacing w:val="-6"/>
          <w:sz w:val="28"/>
          <w:szCs w:val="28"/>
          <w:shd w:val="clear" w:color="auto" w:fill="FFFFFF"/>
          <w:lang w:val="fr-FR" w:eastAsia="fr-FR"/>
        </w:rPr>
      </w:pPr>
    </w:p>
    <w:p w14:paraId="65A9AA67" w14:textId="77B6579E" w:rsidR="00CE6375" w:rsidRPr="00CE6375" w:rsidRDefault="00CE6375" w:rsidP="00CE6375">
      <w:pPr>
        <w:spacing w:after="0" w:line="240" w:lineRule="auto"/>
        <w:jc w:val="both"/>
        <w:rPr>
          <w:rFonts w:eastAsia="Times New Roman" w:cstheme="minorHAnsi"/>
          <w:color w:val="1E2123"/>
          <w:spacing w:val="-6"/>
          <w:sz w:val="28"/>
          <w:szCs w:val="28"/>
          <w:shd w:val="clear" w:color="auto" w:fill="FFFFFF"/>
          <w:lang w:val="fr-FR" w:eastAsia="fr-FR"/>
        </w:rPr>
      </w:pPr>
      <w:r w:rsidRPr="00CE6375">
        <w:rPr>
          <w:rFonts w:eastAsia="Times New Roman" w:cstheme="minorHAnsi"/>
          <w:color w:val="1E2123"/>
          <w:spacing w:val="-6"/>
          <w:sz w:val="28"/>
          <w:szCs w:val="28"/>
          <w:shd w:val="clear" w:color="auto" w:fill="FFFFFF"/>
          <w:lang w:val="fr-FR" w:eastAsia="fr-FR"/>
        </w:rPr>
        <w:t xml:space="preserve">Cette coopération se fera sur trois volets : formation </w:t>
      </w:r>
      <w:r w:rsidR="009F70BD" w:rsidRPr="00CE6375">
        <w:rPr>
          <w:rFonts w:eastAsia="Times New Roman" w:cstheme="minorHAnsi"/>
          <w:color w:val="1E2123"/>
          <w:spacing w:val="-6"/>
          <w:sz w:val="28"/>
          <w:szCs w:val="28"/>
          <w:shd w:val="clear" w:color="auto" w:fill="FFFFFF"/>
          <w:lang w:val="fr-FR" w:eastAsia="fr-FR"/>
        </w:rPr>
        <w:t>et renforcement</w:t>
      </w:r>
      <w:r w:rsidRPr="00CE6375">
        <w:rPr>
          <w:rFonts w:eastAsia="Times New Roman" w:cstheme="minorHAnsi"/>
          <w:color w:val="1E2123"/>
          <w:spacing w:val="-6"/>
          <w:sz w:val="28"/>
          <w:szCs w:val="28"/>
          <w:shd w:val="clear" w:color="auto" w:fill="FFFFFF"/>
          <w:lang w:val="fr-FR" w:eastAsia="fr-FR"/>
        </w:rPr>
        <w:t xml:space="preserve"> de capacité pour les techniciens ; la sensibilisation de journalistes pour les accompagner à mieux parler des énergies renouvelables ; la mise en œuvre de projets pilotes et innovants </w:t>
      </w:r>
      <w:r w:rsidR="009F70BD" w:rsidRPr="00CE6375">
        <w:rPr>
          <w:rFonts w:eastAsia="Times New Roman" w:cstheme="minorHAnsi"/>
          <w:color w:val="1E2123"/>
          <w:spacing w:val="-6"/>
          <w:sz w:val="28"/>
          <w:szCs w:val="28"/>
          <w:shd w:val="clear" w:color="auto" w:fill="FFFFFF"/>
          <w:lang w:val="fr-FR" w:eastAsia="fr-FR"/>
        </w:rPr>
        <w:t>qui permettront</w:t>
      </w:r>
      <w:r w:rsidRPr="00CE6375">
        <w:rPr>
          <w:rFonts w:eastAsia="Times New Roman" w:cstheme="minorHAnsi"/>
          <w:color w:val="1E2123"/>
          <w:spacing w:val="-6"/>
          <w:sz w:val="28"/>
          <w:szCs w:val="28"/>
          <w:shd w:val="clear" w:color="auto" w:fill="FFFFFF"/>
          <w:lang w:val="fr-FR" w:eastAsia="fr-FR"/>
        </w:rPr>
        <w:t xml:space="preserve"> de découvrir une nouvelle façon d'utiliser les énergies renouvelables.</w:t>
      </w:r>
    </w:p>
    <w:p w14:paraId="06447286" w14:textId="77777777" w:rsidR="00CE6375" w:rsidRPr="009F023F" w:rsidRDefault="00CE6375" w:rsidP="009F023F">
      <w:pPr>
        <w:spacing w:after="0" w:line="240" w:lineRule="auto"/>
        <w:jc w:val="both"/>
        <w:rPr>
          <w:rFonts w:eastAsia="Times New Roman" w:cstheme="minorHAnsi"/>
          <w:color w:val="1E2123"/>
          <w:spacing w:val="-6"/>
          <w:sz w:val="28"/>
          <w:szCs w:val="28"/>
          <w:shd w:val="clear" w:color="auto" w:fill="FFFFFF"/>
          <w:lang w:val="fr-FR" w:eastAsia="fr-FR"/>
        </w:rPr>
      </w:pPr>
    </w:p>
    <w:p w14:paraId="7C623D6E" w14:textId="77777777" w:rsidR="0018468C" w:rsidRPr="00CE6375" w:rsidRDefault="0018468C" w:rsidP="00CE6375">
      <w:pPr>
        <w:spacing w:after="0" w:line="240" w:lineRule="auto"/>
        <w:jc w:val="both"/>
        <w:rPr>
          <w:rFonts w:eastAsia="Times New Roman" w:cstheme="minorHAnsi"/>
          <w:color w:val="1E2123"/>
          <w:spacing w:val="-6"/>
          <w:sz w:val="28"/>
          <w:szCs w:val="28"/>
          <w:shd w:val="clear" w:color="auto" w:fill="FFFFFF"/>
          <w:lang w:val="fr-FR" w:eastAsia="fr-FR"/>
        </w:rPr>
      </w:pPr>
    </w:p>
    <w:sectPr w:rsidR="0018468C" w:rsidRPr="00CE637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62A8" w14:textId="77777777" w:rsidR="00436B31" w:rsidRDefault="00436B31" w:rsidP="00ED583A">
      <w:pPr>
        <w:spacing w:after="0" w:line="240" w:lineRule="auto"/>
      </w:pPr>
      <w:r>
        <w:separator/>
      </w:r>
    </w:p>
  </w:endnote>
  <w:endnote w:type="continuationSeparator" w:id="0">
    <w:p w14:paraId="3569131D" w14:textId="77777777" w:rsidR="00436B31" w:rsidRDefault="00436B31" w:rsidP="00ED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8478" w14:textId="77777777" w:rsidR="00436B31" w:rsidRDefault="00436B31" w:rsidP="00ED583A">
      <w:pPr>
        <w:spacing w:after="0" w:line="240" w:lineRule="auto"/>
      </w:pPr>
      <w:r>
        <w:separator/>
      </w:r>
    </w:p>
  </w:footnote>
  <w:footnote w:type="continuationSeparator" w:id="0">
    <w:p w14:paraId="3544F64C" w14:textId="77777777" w:rsidR="00436B31" w:rsidRDefault="00436B31" w:rsidP="00ED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0F86" w14:textId="46E4414C" w:rsidR="00ED583A" w:rsidRDefault="00AB3C35" w:rsidP="00ED583A">
    <w:pPr>
      <w:pStyle w:val="En-tte"/>
      <w:jc w:val="center"/>
    </w:pPr>
    <w:r>
      <w:rPr>
        <w:rFonts w:ascii="Arial Narrow" w:hAnsi="Arial Narrow"/>
        <w:b/>
        <w:bCs/>
        <w:noProof/>
        <w:sz w:val="24"/>
        <w:szCs w:val="24"/>
        <w:lang w:val="fr-FR"/>
      </w:rPr>
      <w:drawing>
        <wp:anchor distT="0" distB="0" distL="114300" distR="114300" simplePos="0" relativeHeight="251659264" behindDoc="0" locked="0" layoutInCell="1" allowOverlap="1" wp14:anchorId="0BB2E5C0" wp14:editId="39F28487">
          <wp:simplePos x="0" y="0"/>
          <wp:positionH relativeFrom="margin">
            <wp:posOffset>1956216</wp:posOffset>
          </wp:positionH>
          <wp:positionV relativeFrom="margin">
            <wp:posOffset>-734518</wp:posOffset>
          </wp:positionV>
          <wp:extent cx="1446530" cy="78486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46530" cy="784860"/>
                  </a:xfrm>
                  <a:prstGeom prst="rect">
                    <a:avLst/>
                  </a:prstGeom>
                </pic:spPr>
              </pic:pic>
            </a:graphicData>
          </a:graphic>
          <wp14:sizeRelH relativeFrom="margin">
            <wp14:pctWidth>0</wp14:pctWidth>
          </wp14:sizeRelH>
          <wp14:sizeRelV relativeFrom="margin">
            <wp14:pctHeight>0</wp14:pctHeight>
          </wp14:sizeRelV>
        </wp:anchor>
      </w:drawing>
    </w:r>
    <w:r w:rsidR="00ED583A">
      <w:rPr>
        <w:noProof/>
      </w:rPr>
      <w:drawing>
        <wp:inline distT="0" distB="0" distL="0" distR="0" wp14:anchorId="74324988" wp14:editId="24A53B5F">
          <wp:extent cx="1092512" cy="53459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670" cy="546414"/>
                  </a:xfrm>
                  <a:prstGeom prst="rect">
                    <a:avLst/>
                  </a:prstGeom>
                  <a:noFill/>
                </pic:spPr>
              </pic:pic>
            </a:graphicData>
          </a:graphic>
        </wp:inline>
      </w:drawing>
    </w:r>
    <w:r w:rsidR="00ED583A">
      <w:t xml:space="preserve">           </w:t>
    </w:r>
    <w:r w:rsidR="00ED583A">
      <w:rPr>
        <w:noProof/>
      </w:rPr>
      <w:drawing>
        <wp:inline distT="0" distB="0" distL="0" distR="0" wp14:anchorId="25FAD4B3" wp14:editId="1CEFE60F">
          <wp:extent cx="1695450" cy="5989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55" cy="6012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06F"/>
    <w:multiLevelType w:val="hybridMultilevel"/>
    <w:tmpl w:val="46DE1C40"/>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A5A7E71"/>
    <w:multiLevelType w:val="hybridMultilevel"/>
    <w:tmpl w:val="36BAEB6A"/>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47210818"/>
    <w:multiLevelType w:val="hybridMultilevel"/>
    <w:tmpl w:val="C96CBECC"/>
    <w:lvl w:ilvl="0" w:tplc="380C0009">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3" w15:restartNumberingAfterBreak="0">
    <w:nsid w:val="4FD44D5B"/>
    <w:multiLevelType w:val="hybridMultilevel"/>
    <w:tmpl w:val="9CA87042"/>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6C2632EC"/>
    <w:multiLevelType w:val="hybridMultilevel"/>
    <w:tmpl w:val="DD1C1164"/>
    <w:lvl w:ilvl="0" w:tplc="DDA8F0A0">
      <w:start w:val="2"/>
      <w:numFmt w:val="bullet"/>
      <w:lvlText w:val=""/>
      <w:lvlJc w:val="left"/>
      <w:pPr>
        <w:ind w:left="720" w:hanging="360"/>
      </w:pPr>
      <w:rPr>
        <w:rFonts w:ascii="Wingdings" w:eastAsia="Calibri" w:hAnsi="Wingdings" w:cs="Times New Roman"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5" w15:restartNumberingAfterBreak="0">
    <w:nsid w:val="753B3B33"/>
    <w:multiLevelType w:val="hybridMultilevel"/>
    <w:tmpl w:val="A7305790"/>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831720414">
    <w:abstractNumId w:val="2"/>
  </w:num>
  <w:num w:numId="2" w16cid:durableId="1285963284">
    <w:abstractNumId w:val="4"/>
  </w:num>
  <w:num w:numId="3" w16cid:durableId="1251427509">
    <w:abstractNumId w:val="2"/>
  </w:num>
  <w:num w:numId="4" w16cid:durableId="1187794327">
    <w:abstractNumId w:val="5"/>
  </w:num>
  <w:num w:numId="5" w16cid:durableId="35324095">
    <w:abstractNumId w:val="0"/>
  </w:num>
  <w:num w:numId="6" w16cid:durableId="134567255">
    <w:abstractNumId w:val="3"/>
  </w:num>
  <w:num w:numId="7" w16cid:durableId="209417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97"/>
    <w:rsid w:val="0004282E"/>
    <w:rsid w:val="00074618"/>
    <w:rsid w:val="000F539C"/>
    <w:rsid w:val="001632A5"/>
    <w:rsid w:val="0018468C"/>
    <w:rsid w:val="001D2009"/>
    <w:rsid w:val="0022523B"/>
    <w:rsid w:val="00240959"/>
    <w:rsid w:val="002926C2"/>
    <w:rsid w:val="002C57B2"/>
    <w:rsid w:val="002C77B7"/>
    <w:rsid w:val="002F47E0"/>
    <w:rsid w:val="003242E3"/>
    <w:rsid w:val="0035011A"/>
    <w:rsid w:val="003655BA"/>
    <w:rsid w:val="003858A9"/>
    <w:rsid w:val="0039150B"/>
    <w:rsid w:val="00403262"/>
    <w:rsid w:val="00436B31"/>
    <w:rsid w:val="00455DF0"/>
    <w:rsid w:val="004E6381"/>
    <w:rsid w:val="00522252"/>
    <w:rsid w:val="00615569"/>
    <w:rsid w:val="006350CB"/>
    <w:rsid w:val="006433A9"/>
    <w:rsid w:val="006E097D"/>
    <w:rsid w:val="00782BBD"/>
    <w:rsid w:val="008112BE"/>
    <w:rsid w:val="00840F43"/>
    <w:rsid w:val="00875D71"/>
    <w:rsid w:val="008D36CE"/>
    <w:rsid w:val="008E7456"/>
    <w:rsid w:val="00950C08"/>
    <w:rsid w:val="00964A6F"/>
    <w:rsid w:val="009E16CC"/>
    <w:rsid w:val="009E6D2F"/>
    <w:rsid w:val="009F023F"/>
    <w:rsid w:val="009F70BD"/>
    <w:rsid w:val="00A04516"/>
    <w:rsid w:val="00AB3C35"/>
    <w:rsid w:val="00AC1A20"/>
    <w:rsid w:val="00B30E9F"/>
    <w:rsid w:val="00B47FB8"/>
    <w:rsid w:val="00B563F8"/>
    <w:rsid w:val="00B62756"/>
    <w:rsid w:val="00BC2297"/>
    <w:rsid w:val="00C72852"/>
    <w:rsid w:val="00C90888"/>
    <w:rsid w:val="00CE6375"/>
    <w:rsid w:val="00DD4999"/>
    <w:rsid w:val="00DF69E1"/>
    <w:rsid w:val="00E56EAD"/>
    <w:rsid w:val="00E66A30"/>
    <w:rsid w:val="00E72B85"/>
    <w:rsid w:val="00EC1D8B"/>
    <w:rsid w:val="00ED583A"/>
    <w:rsid w:val="00EE216F"/>
    <w:rsid w:val="00EE423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B3B09"/>
  <w15:chartTrackingRefBased/>
  <w15:docId w15:val="{92D9C384-C9A6-4060-B968-4CA67BCA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C2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2297"/>
    <w:rPr>
      <w:rFonts w:ascii="Times New Roman" w:eastAsia="Times New Roman" w:hAnsi="Times New Roman" w:cs="Times New Roman"/>
      <w:b/>
      <w:bCs/>
      <w:kern w:val="36"/>
      <w:sz w:val="48"/>
      <w:szCs w:val="48"/>
      <w:lang w:eastAsia="fr-MA"/>
    </w:rPr>
  </w:style>
  <w:style w:type="paragraph" w:styleId="Paragraphedeliste">
    <w:name w:val="List Paragraph"/>
    <w:basedOn w:val="Normal"/>
    <w:uiPriority w:val="34"/>
    <w:qFormat/>
    <w:rsid w:val="002926C2"/>
    <w:pPr>
      <w:spacing w:after="0" w:line="240" w:lineRule="auto"/>
      <w:ind w:left="720"/>
    </w:pPr>
    <w:rPr>
      <w:rFonts w:ascii="Calibri" w:hAnsi="Calibri" w:cs="Calibri"/>
    </w:rPr>
  </w:style>
  <w:style w:type="paragraph" w:styleId="En-tte">
    <w:name w:val="header"/>
    <w:basedOn w:val="Normal"/>
    <w:link w:val="En-tteCar"/>
    <w:uiPriority w:val="99"/>
    <w:unhideWhenUsed/>
    <w:rsid w:val="00ED583A"/>
    <w:pPr>
      <w:tabs>
        <w:tab w:val="center" w:pos="4536"/>
        <w:tab w:val="right" w:pos="9072"/>
      </w:tabs>
      <w:spacing w:after="0" w:line="240" w:lineRule="auto"/>
    </w:pPr>
  </w:style>
  <w:style w:type="character" w:customStyle="1" w:styleId="En-tteCar">
    <w:name w:val="En-tête Car"/>
    <w:basedOn w:val="Policepardfaut"/>
    <w:link w:val="En-tte"/>
    <w:uiPriority w:val="99"/>
    <w:rsid w:val="00ED583A"/>
  </w:style>
  <w:style w:type="paragraph" w:styleId="Pieddepage">
    <w:name w:val="footer"/>
    <w:basedOn w:val="Normal"/>
    <w:link w:val="PieddepageCar"/>
    <w:uiPriority w:val="99"/>
    <w:unhideWhenUsed/>
    <w:rsid w:val="00ED58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2837">
      <w:bodyDiv w:val="1"/>
      <w:marLeft w:val="0"/>
      <w:marRight w:val="0"/>
      <w:marTop w:val="0"/>
      <w:marBottom w:val="0"/>
      <w:divBdr>
        <w:top w:val="none" w:sz="0" w:space="0" w:color="auto"/>
        <w:left w:val="none" w:sz="0" w:space="0" w:color="auto"/>
        <w:bottom w:val="none" w:sz="0" w:space="0" w:color="auto"/>
        <w:right w:val="none" w:sz="0" w:space="0" w:color="auto"/>
      </w:divBdr>
      <w:divsChild>
        <w:div w:id="211038991">
          <w:marLeft w:val="0"/>
          <w:marRight w:val="0"/>
          <w:marTop w:val="0"/>
          <w:marBottom w:val="0"/>
          <w:divBdr>
            <w:top w:val="none" w:sz="0" w:space="0" w:color="auto"/>
            <w:left w:val="none" w:sz="0" w:space="0" w:color="auto"/>
            <w:bottom w:val="none" w:sz="0" w:space="0" w:color="auto"/>
            <w:right w:val="none" w:sz="0" w:space="0" w:color="auto"/>
          </w:divBdr>
        </w:div>
        <w:div w:id="1248924733">
          <w:marLeft w:val="0"/>
          <w:marRight w:val="0"/>
          <w:marTop w:val="0"/>
          <w:marBottom w:val="0"/>
          <w:divBdr>
            <w:top w:val="none" w:sz="0" w:space="0" w:color="auto"/>
            <w:left w:val="none" w:sz="0" w:space="0" w:color="auto"/>
            <w:bottom w:val="none" w:sz="0" w:space="0" w:color="auto"/>
            <w:right w:val="none" w:sz="0" w:space="0" w:color="auto"/>
          </w:divBdr>
        </w:div>
        <w:div w:id="2109541307">
          <w:marLeft w:val="0"/>
          <w:marRight w:val="0"/>
          <w:marTop w:val="0"/>
          <w:marBottom w:val="0"/>
          <w:divBdr>
            <w:top w:val="none" w:sz="0" w:space="0" w:color="auto"/>
            <w:left w:val="none" w:sz="0" w:space="0" w:color="auto"/>
            <w:bottom w:val="none" w:sz="0" w:space="0" w:color="auto"/>
            <w:right w:val="none" w:sz="0" w:space="0" w:color="auto"/>
          </w:divBdr>
        </w:div>
        <w:div w:id="277219657">
          <w:marLeft w:val="0"/>
          <w:marRight w:val="0"/>
          <w:marTop w:val="0"/>
          <w:marBottom w:val="0"/>
          <w:divBdr>
            <w:top w:val="none" w:sz="0" w:space="0" w:color="auto"/>
            <w:left w:val="none" w:sz="0" w:space="0" w:color="auto"/>
            <w:bottom w:val="none" w:sz="0" w:space="0" w:color="auto"/>
            <w:right w:val="none" w:sz="0" w:space="0" w:color="auto"/>
          </w:divBdr>
        </w:div>
        <w:div w:id="1140923517">
          <w:marLeft w:val="0"/>
          <w:marRight w:val="0"/>
          <w:marTop w:val="0"/>
          <w:marBottom w:val="0"/>
          <w:divBdr>
            <w:top w:val="none" w:sz="0" w:space="0" w:color="auto"/>
            <w:left w:val="none" w:sz="0" w:space="0" w:color="auto"/>
            <w:bottom w:val="none" w:sz="0" w:space="0" w:color="auto"/>
            <w:right w:val="none" w:sz="0" w:space="0" w:color="auto"/>
          </w:divBdr>
        </w:div>
      </w:divsChild>
    </w:div>
    <w:div w:id="312491593">
      <w:bodyDiv w:val="1"/>
      <w:marLeft w:val="0"/>
      <w:marRight w:val="0"/>
      <w:marTop w:val="0"/>
      <w:marBottom w:val="0"/>
      <w:divBdr>
        <w:top w:val="none" w:sz="0" w:space="0" w:color="auto"/>
        <w:left w:val="none" w:sz="0" w:space="0" w:color="auto"/>
        <w:bottom w:val="none" w:sz="0" w:space="0" w:color="auto"/>
        <w:right w:val="none" w:sz="0" w:space="0" w:color="auto"/>
      </w:divBdr>
    </w:div>
    <w:div w:id="450516592">
      <w:bodyDiv w:val="1"/>
      <w:marLeft w:val="0"/>
      <w:marRight w:val="0"/>
      <w:marTop w:val="0"/>
      <w:marBottom w:val="0"/>
      <w:divBdr>
        <w:top w:val="none" w:sz="0" w:space="0" w:color="auto"/>
        <w:left w:val="none" w:sz="0" w:space="0" w:color="auto"/>
        <w:bottom w:val="none" w:sz="0" w:space="0" w:color="auto"/>
        <w:right w:val="none" w:sz="0" w:space="0" w:color="auto"/>
      </w:divBdr>
    </w:div>
    <w:div w:id="876429427">
      <w:bodyDiv w:val="1"/>
      <w:marLeft w:val="0"/>
      <w:marRight w:val="0"/>
      <w:marTop w:val="0"/>
      <w:marBottom w:val="0"/>
      <w:divBdr>
        <w:top w:val="none" w:sz="0" w:space="0" w:color="auto"/>
        <w:left w:val="none" w:sz="0" w:space="0" w:color="auto"/>
        <w:bottom w:val="none" w:sz="0" w:space="0" w:color="auto"/>
        <w:right w:val="none" w:sz="0" w:space="0" w:color="auto"/>
      </w:divBdr>
    </w:div>
    <w:div w:id="1542546438">
      <w:bodyDiv w:val="1"/>
      <w:marLeft w:val="0"/>
      <w:marRight w:val="0"/>
      <w:marTop w:val="0"/>
      <w:marBottom w:val="0"/>
      <w:divBdr>
        <w:top w:val="none" w:sz="0" w:space="0" w:color="auto"/>
        <w:left w:val="none" w:sz="0" w:space="0" w:color="auto"/>
        <w:bottom w:val="none" w:sz="0" w:space="0" w:color="auto"/>
        <w:right w:val="none" w:sz="0" w:space="0" w:color="auto"/>
      </w:divBdr>
    </w:div>
    <w:div w:id="15751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1E91A8D08A74C86A941516CAA6DED" ma:contentTypeVersion="10" ma:contentTypeDescription="Crée un document." ma:contentTypeScope="" ma:versionID="a84ce47729a64fbe9438260680aa7ee9">
  <xsd:schema xmlns:xsd="http://www.w3.org/2001/XMLSchema" xmlns:xs="http://www.w3.org/2001/XMLSchema" xmlns:p="http://schemas.microsoft.com/office/2006/metadata/properties" xmlns:ns3="a29df1e8-649b-4b40-a6f9-61accaf4d226" xmlns:ns4="c3a75065-75bf-4c1a-a77d-68da3bce515b" targetNamespace="http://schemas.microsoft.com/office/2006/metadata/properties" ma:root="true" ma:fieldsID="7bf796b7d85054dc08e527abd1eebfe3" ns3:_="" ns4:_="">
    <xsd:import namespace="a29df1e8-649b-4b40-a6f9-61accaf4d226"/>
    <xsd:import namespace="c3a75065-75bf-4c1a-a77d-68da3bce51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df1e8-649b-4b40-a6f9-61accaf4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75065-75bf-4c1a-a77d-68da3bce515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91614-746D-4687-AEB6-80D8D49478B0}">
  <ds:schemaRefs>
    <ds:schemaRef ds:uri="http://schemas.microsoft.com/sharepoint/v3/contenttype/forms"/>
  </ds:schemaRefs>
</ds:datastoreItem>
</file>

<file path=customXml/itemProps2.xml><?xml version="1.0" encoding="utf-8"?>
<ds:datastoreItem xmlns:ds="http://schemas.openxmlformats.org/officeDocument/2006/customXml" ds:itemID="{2A65C5FF-CB08-440C-BABA-CE8C11AC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df1e8-649b-4b40-a6f9-61accaf4d226"/>
    <ds:schemaRef ds:uri="c3a75065-75bf-4c1a-a77d-68da3bce5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BB267-BD01-4E61-B8E3-1254DE254D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Imane FADAL</dc:creator>
  <cp:keywords/>
  <dc:description/>
  <cp:lastModifiedBy>Otman AOULAD BEN KESKSOU</cp:lastModifiedBy>
  <cp:revision>8</cp:revision>
  <dcterms:created xsi:type="dcterms:W3CDTF">2022-03-15T12:44:00Z</dcterms:created>
  <dcterms:modified xsi:type="dcterms:W3CDTF">2022-07-01T10:46:00Z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0x01010005B1E91A8D08A74C86A941516CAA6DED</vt:lpwstr>
  </property>
</Properties>
</file>