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24" w:rsidRPr="009A5124" w:rsidRDefault="00BB7E4B" w:rsidP="009A5124">
      <w:pPr>
        <w:spacing w:before="240" w:after="240"/>
        <w:jc w:val="center"/>
        <w:rPr>
          <w:rFonts w:ascii="Calibri" w:eastAsia="Calibri" w:hAnsi="Calibri" w:cs="Calibri"/>
          <w:b/>
          <w:color w:val="323130"/>
          <w:sz w:val="28"/>
          <w:szCs w:val="28"/>
        </w:rPr>
      </w:pPr>
      <w:r>
        <w:rPr>
          <w:noProof/>
        </w:rPr>
        <w:drawing>
          <wp:inline distT="0" distB="0" distL="0" distR="0" wp14:anchorId="2AF5CE53" wp14:editId="32F90551">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r>
        <w:rPr>
          <w:rFonts w:ascii="Calibri" w:eastAsia="Calibri" w:hAnsi="Calibri" w:cs="Calibri"/>
          <w:b/>
          <w:color w:val="323130"/>
          <w:sz w:val="26"/>
          <w:szCs w:val="26"/>
        </w:rPr>
        <w:br/>
      </w:r>
      <w:r w:rsidRPr="009A5124">
        <w:rPr>
          <w:rFonts w:ascii="Calibri" w:eastAsia="Calibri" w:hAnsi="Calibri" w:cs="Calibri"/>
          <w:b/>
          <w:noProof/>
          <w:color w:val="323130"/>
          <w:sz w:val="28"/>
          <w:szCs w:val="28"/>
        </w:rPr>
        <w:t xml:space="preserve">L’ONMT met le cap </w:t>
      </w:r>
      <w:r>
        <w:rPr>
          <w:rFonts w:ascii="Calibri" w:eastAsia="Calibri" w:hAnsi="Calibri" w:cs="Calibri"/>
          <w:b/>
          <w:color w:val="323130"/>
          <w:sz w:val="28"/>
          <w:szCs w:val="28"/>
        </w:rPr>
        <w:br/>
        <w:t>sur</w:t>
      </w:r>
      <w:r w:rsidRPr="009A5124">
        <w:rPr>
          <w:rFonts w:ascii="Calibri" w:eastAsia="Calibri" w:hAnsi="Calibri" w:cs="Calibri"/>
          <w:b/>
          <w:noProof/>
          <w:color w:val="323130"/>
          <w:sz w:val="28"/>
          <w:szCs w:val="28"/>
        </w:rPr>
        <w:t xml:space="preserve"> Tel-Aviv</w:t>
      </w:r>
    </w:p>
    <w:p w:rsidR="009A5124" w:rsidRDefault="00BB7E4B" w:rsidP="009A5124">
      <w:pPr>
        <w:pStyle w:val="Paragraphedeliste"/>
        <w:numPr>
          <w:ilvl w:val="0"/>
          <w:numId w:val="4"/>
        </w:numPr>
        <w:spacing w:before="240" w:after="240"/>
        <w:rPr>
          <w:rFonts w:ascii="Calibri" w:eastAsia="Calibri" w:hAnsi="Calibri" w:cs="Calibri"/>
          <w:b/>
          <w:noProof/>
          <w:color w:val="323130"/>
          <w:sz w:val="24"/>
          <w:szCs w:val="24"/>
        </w:rPr>
      </w:pPr>
      <w:r w:rsidRPr="009A5124">
        <w:rPr>
          <w:rFonts w:ascii="Calibri" w:eastAsia="Calibri" w:hAnsi="Calibri" w:cs="Calibri"/>
          <w:b/>
          <w:noProof/>
          <w:color w:val="323130"/>
          <w:sz w:val="24"/>
          <w:szCs w:val="24"/>
        </w:rPr>
        <w:t>Le DG de l’ONMT mène une importante délégation d’opérateurs marocains en Israël pour promouvoir le Maroc.</w:t>
      </w:r>
    </w:p>
    <w:p w:rsidR="009A5124" w:rsidRPr="009A5124" w:rsidRDefault="00BB7E4B" w:rsidP="009A5124">
      <w:pPr>
        <w:pStyle w:val="Paragraphedeliste"/>
        <w:numPr>
          <w:ilvl w:val="0"/>
          <w:numId w:val="4"/>
        </w:numPr>
        <w:spacing w:before="240" w:after="240"/>
        <w:rPr>
          <w:rFonts w:ascii="Calibri" w:eastAsia="Calibri" w:hAnsi="Calibri" w:cs="Calibri"/>
          <w:b/>
          <w:noProof/>
          <w:color w:val="000000"/>
          <w:sz w:val="24"/>
          <w:szCs w:val="24"/>
        </w:rPr>
      </w:pPr>
      <w:r w:rsidRPr="009A5124">
        <w:rPr>
          <w:rFonts w:ascii="Calibri" w:eastAsia="Calibri" w:hAnsi="Calibri" w:cs="Calibri"/>
          <w:b/>
          <w:noProof/>
          <w:color w:val="000000"/>
          <w:sz w:val="24"/>
          <w:szCs w:val="24"/>
        </w:rPr>
        <w:t>Le Maroc est la destination à l’honneur au Salon International Mediterranean Tourism Market (IMTM).</w:t>
      </w:r>
    </w:p>
    <w:p w:rsidR="009A5124" w:rsidRPr="009A5124" w:rsidRDefault="00BB7E4B" w:rsidP="009A5124">
      <w:pPr>
        <w:pStyle w:val="Paragraphedeliste"/>
        <w:numPr>
          <w:ilvl w:val="0"/>
          <w:numId w:val="4"/>
        </w:numPr>
        <w:spacing w:before="240" w:after="240"/>
        <w:rPr>
          <w:rFonts w:ascii="Calibri" w:eastAsia="Calibri" w:hAnsi="Calibri" w:cs="Calibri"/>
          <w:b/>
          <w:noProof/>
          <w:color w:val="323130"/>
          <w:sz w:val="24"/>
          <w:szCs w:val="24"/>
        </w:rPr>
      </w:pPr>
      <w:r w:rsidRPr="009A5124">
        <w:rPr>
          <w:rFonts w:ascii="Calibri" w:eastAsia="Calibri" w:hAnsi="Calibri" w:cs="Calibri"/>
          <w:b/>
          <w:noProof/>
          <w:color w:val="323130"/>
          <w:sz w:val="24"/>
          <w:szCs w:val="24"/>
        </w:rPr>
        <w:t>Mise en place d’un important dispositif d’affichage dans plusieurs artères de la ville de Tel-Aviv.</w:t>
      </w:r>
    </w:p>
    <w:p w:rsidR="00C60E35" w:rsidRDefault="00BB7E4B" w:rsidP="00FB1F03">
      <w:pPr>
        <w:spacing w:before="240" w:after="240"/>
        <w:jc w:val="both"/>
        <w:rPr>
          <w:rFonts w:ascii="Calibri" w:eastAsia="Calibri" w:hAnsi="Calibri" w:cs="Calibri"/>
          <w:noProof/>
          <w:color w:val="000000"/>
          <w:sz w:val="24"/>
          <w:szCs w:val="24"/>
        </w:rPr>
      </w:pPr>
      <w:r w:rsidRPr="009A5124">
        <w:rPr>
          <w:rFonts w:ascii="Calibri" w:eastAsia="Calibri" w:hAnsi="Calibri" w:cs="Calibri"/>
          <w:b/>
          <w:bCs/>
          <w:noProof/>
          <w:color w:val="000000"/>
          <w:sz w:val="24"/>
          <w:szCs w:val="24"/>
        </w:rPr>
        <w:t>Tel-Aviv le 29 mars</w:t>
      </w:r>
      <w:r w:rsidRPr="00E144AC">
        <w:rPr>
          <w:rFonts w:ascii="Calibri" w:eastAsia="Calibri" w:hAnsi="Calibri" w:cs="Calibri"/>
          <w:noProof/>
          <w:color w:val="000000"/>
          <w:sz w:val="24"/>
          <w:szCs w:val="24"/>
        </w:rPr>
        <w:t xml:space="preserve"> </w:t>
      </w:r>
      <w:r>
        <w:rPr>
          <w:rFonts w:ascii="Calibri" w:eastAsia="Calibri" w:hAnsi="Calibri" w:cs="Calibri"/>
          <w:noProof/>
          <w:color w:val="000000"/>
          <w:sz w:val="24"/>
          <w:szCs w:val="24"/>
        </w:rPr>
        <w:t>–</w:t>
      </w:r>
      <w:r w:rsidRPr="00E144AC">
        <w:rPr>
          <w:rFonts w:ascii="Calibri" w:eastAsia="Calibri" w:hAnsi="Calibri" w:cs="Calibri"/>
          <w:noProof/>
          <w:color w:val="000000"/>
          <w:sz w:val="24"/>
          <w:szCs w:val="24"/>
        </w:rPr>
        <w:t xml:space="preserve"> </w:t>
      </w:r>
      <w:r>
        <w:rPr>
          <w:rFonts w:ascii="Calibri" w:eastAsia="Calibri" w:hAnsi="Calibri" w:cs="Calibri"/>
          <w:noProof/>
          <w:color w:val="000000"/>
          <w:sz w:val="24"/>
          <w:szCs w:val="24"/>
        </w:rPr>
        <w:t>Adel El Fakir, Directeur Général de l’ONMT, à la tête d’une importante délégation d’opérateurs touristiques marocains,</w:t>
      </w:r>
      <w:r w:rsidRPr="00E144AC">
        <w:rPr>
          <w:rFonts w:ascii="Calibri" w:eastAsia="Calibri" w:hAnsi="Calibri" w:cs="Calibri"/>
          <w:noProof/>
          <w:color w:val="000000"/>
          <w:sz w:val="24"/>
          <w:szCs w:val="24"/>
        </w:rPr>
        <w:t xml:space="preserve"> </w:t>
      </w:r>
      <w:r>
        <w:rPr>
          <w:rFonts w:ascii="Calibri" w:eastAsia="Calibri" w:hAnsi="Calibri" w:cs="Calibri"/>
          <w:noProof/>
          <w:color w:val="000000"/>
          <w:sz w:val="24"/>
          <w:szCs w:val="24"/>
        </w:rPr>
        <w:t>a mis</w:t>
      </w:r>
      <w:r w:rsidRPr="00E144AC">
        <w:rPr>
          <w:rFonts w:ascii="Calibri" w:eastAsia="Calibri" w:hAnsi="Calibri" w:cs="Calibri"/>
          <w:noProof/>
          <w:color w:val="000000"/>
          <w:sz w:val="24"/>
          <w:szCs w:val="24"/>
        </w:rPr>
        <w:t xml:space="preserve"> le cap sur Israël pour participer au Salon </w:t>
      </w:r>
      <w:r w:rsidRPr="00E144AC">
        <w:rPr>
          <w:rFonts w:ascii="Calibri" w:eastAsia="Calibri" w:hAnsi="Calibri" w:cs="Calibri"/>
          <w:b/>
          <w:noProof/>
          <w:color w:val="000000"/>
          <w:sz w:val="24"/>
          <w:szCs w:val="24"/>
        </w:rPr>
        <w:t xml:space="preserve">International Mediterranean Tourism Market </w:t>
      </w:r>
      <w:r w:rsidRPr="00E144AC">
        <w:rPr>
          <w:rFonts w:ascii="Calibri" w:eastAsia="Calibri" w:hAnsi="Calibri" w:cs="Calibri"/>
          <w:noProof/>
          <w:color w:val="000000"/>
          <w:sz w:val="24"/>
          <w:szCs w:val="24"/>
        </w:rPr>
        <w:t>(IMTM) de Tel-Aviv</w:t>
      </w:r>
      <w:r>
        <w:rPr>
          <w:rFonts w:ascii="Calibri" w:eastAsia="Calibri" w:hAnsi="Calibri" w:cs="Calibri"/>
          <w:noProof/>
          <w:color w:val="000000"/>
          <w:sz w:val="24"/>
          <w:szCs w:val="24"/>
        </w:rPr>
        <w:t>,</w:t>
      </w:r>
      <w:r w:rsidRPr="00E144AC">
        <w:rPr>
          <w:rFonts w:ascii="Calibri" w:eastAsia="Calibri" w:hAnsi="Calibri" w:cs="Calibri"/>
          <w:noProof/>
          <w:color w:val="000000"/>
          <w:sz w:val="24"/>
          <w:szCs w:val="24"/>
        </w:rPr>
        <w:t xml:space="preserve"> les 29 et 30 mars, </w:t>
      </w:r>
      <w:r>
        <w:rPr>
          <w:rFonts w:ascii="Calibri" w:eastAsia="Calibri" w:hAnsi="Calibri" w:cs="Calibri"/>
          <w:noProof/>
          <w:color w:val="000000"/>
          <w:sz w:val="24"/>
          <w:szCs w:val="24"/>
        </w:rPr>
        <w:t xml:space="preserve">qui est </w:t>
      </w:r>
      <w:r w:rsidRPr="00E144AC">
        <w:rPr>
          <w:rFonts w:ascii="Calibri" w:eastAsia="Calibri" w:hAnsi="Calibri" w:cs="Calibri"/>
          <w:noProof/>
          <w:color w:val="000000"/>
          <w:sz w:val="24"/>
          <w:szCs w:val="24"/>
        </w:rPr>
        <w:t xml:space="preserve">le plus grand rendez-vous de l’industrie touristique en Israël. </w:t>
      </w:r>
    </w:p>
    <w:p w:rsidR="00AB0CF6" w:rsidRDefault="00BB7E4B">
      <w:pPr>
        <w:spacing w:before="240" w:after="240"/>
        <w:jc w:val="both"/>
      </w:pPr>
      <w:r>
        <w:rPr>
          <w:rFonts w:ascii="Calibri"/>
          <w:color w:val="000000"/>
          <w:sz w:val="24"/>
        </w:rPr>
        <w:t>Plus d</w:t>
      </w:r>
      <w:r>
        <w:rPr>
          <w:rFonts w:ascii="Calibri"/>
          <w:color w:val="000000"/>
          <w:sz w:val="24"/>
        </w:rPr>
        <w:t>’</w:t>
      </w:r>
      <w:r>
        <w:rPr>
          <w:rFonts w:ascii="Calibri"/>
          <w:color w:val="000000"/>
          <w:sz w:val="24"/>
        </w:rPr>
        <w:t>une trentaine d</w:t>
      </w:r>
      <w:r>
        <w:rPr>
          <w:rFonts w:ascii="Calibri"/>
          <w:color w:val="000000"/>
          <w:sz w:val="24"/>
        </w:rPr>
        <w:t>’</w:t>
      </w:r>
      <w:r>
        <w:rPr>
          <w:rFonts w:ascii="Calibri"/>
          <w:color w:val="000000"/>
          <w:sz w:val="24"/>
        </w:rPr>
        <w:t>op</w:t>
      </w:r>
      <w:r>
        <w:rPr>
          <w:rFonts w:ascii="Calibri"/>
          <w:color w:val="000000"/>
          <w:sz w:val="24"/>
        </w:rPr>
        <w:t>é</w:t>
      </w:r>
      <w:r>
        <w:rPr>
          <w:rFonts w:ascii="Calibri"/>
          <w:color w:val="000000"/>
          <w:sz w:val="24"/>
        </w:rPr>
        <w:t xml:space="preserve">rateurs marocains se sont ainsi rendus </w:t>
      </w:r>
      <w:r>
        <w:rPr>
          <w:rFonts w:ascii="Calibri"/>
          <w:color w:val="000000"/>
          <w:sz w:val="24"/>
        </w:rPr>
        <w:t>à</w:t>
      </w:r>
      <w:r>
        <w:rPr>
          <w:rFonts w:ascii="Calibri"/>
          <w:color w:val="000000"/>
          <w:sz w:val="24"/>
        </w:rPr>
        <w:t xml:space="preserve"> Tel-Aviv. Hamid Bentahar, Pr</w:t>
      </w:r>
      <w:r>
        <w:rPr>
          <w:rFonts w:ascii="Calibri"/>
          <w:color w:val="000000"/>
          <w:sz w:val="24"/>
        </w:rPr>
        <w:t>é</w:t>
      </w:r>
      <w:r>
        <w:rPr>
          <w:rFonts w:ascii="Calibri"/>
          <w:color w:val="000000"/>
          <w:sz w:val="24"/>
        </w:rPr>
        <w:t>sident de la Conf</w:t>
      </w:r>
      <w:r>
        <w:rPr>
          <w:rFonts w:ascii="Calibri"/>
          <w:color w:val="000000"/>
          <w:sz w:val="24"/>
        </w:rPr>
        <w:t>é</w:t>
      </w:r>
      <w:r>
        <w:rPr>
          <w:rFonts w:ascii="Calibri"/>
          <w:color w:val="000000"/>
          <w:sz w:val="24"/>
        </w:rPr>
        <w:t>d</w:t>
      </w:r>
      <w:r>
        <w:rPr>
          <w:rFonts w:ascii="Calibri"/>
          <w:color w:val="000000"/>
          <w:sz w:val="24"/>
        </w:rPr>
        <w:t>é</w:t>
      </w:r>
      <w:r>
        <w:rPr>
          <w:rFonts w:ascii="Calibri"/>
          <w:color w:val="000000"/>
          <w:sz w:val="24"/>
        </w:rPr>
        <w:t>ration Nationale du Tourisme et Lahcen Zelmat, Pr</w:t>
      </w:r>
      <w:r>
        <w:rPr>
          <w:rFonts w:ascii="Calibri"/>
          <w:color w:val="000000"/>
          <w:sz w:val="24"/>
        </w:rPr>
        <w:t>é</w:t>
      </w:r>
      <w:r>
        <w:rPr>
          <w:rFonts w:ascii="Calibri"/>
          <w:color w:val="000000"/>
          <w:sz w:val="24"/>
        </w:rPr>
        <w:t>sident de la F</w:t>
      </w:r>
      <w:r>
        <w:rPr>
          <w:rFonts w:ascii="Calibri"/>
          <w:color w:val="000000"/>
          <w:sz w:val="24"/>
        </w:rPr>
        <w:t>é</w:t>
      </w:r>
      <w:r>
        <w:rPr>
          <w:rFonts w:ascii="Calibri"/>
          <w:color w:val="000000"/>
          <w:sz w:val="24"/>
        </w:rPr>
        <w:t>d</w:t>
      </w:r>
      <w:r>
        <w:rPr>
          <w:rFonts w:ascii="Calibri"/>
          <w:color w:val="000000"/>
          <w:sz w:val="24"/>
        </w:rPr>
        <w:t>é</w:t>
      </w:r>
      <w:r>
        <w:rPr>
          <w:rFonts w:ascii="Calibri"/>
          <w:color w:val="000000"/>
          <w:sz w:val="24"/>
        </w:rPr>
        <w:t>ration Nationale de l</w:t>
      </w:r>
      <w:r>
        <w:rPr>
          <w:rFonts w:ascii="Calibri"/>
          <w:color w:val="000000"/>
          <w:sz w:val="24"/>
        </w:rPr>
        <w:t>’</w:t>
      </w:r>
      <w:r>
        <w:rPr>
          <w:rFonts w:ascii="Calibri"/>
          <w:color w:val="000000"/>
          <w:sz w:val="24"/>
        </w:rPr>
        <w:t>Industrie H</w:t>
      </w:r>
      <w:r>
        <w:rPr>
          <w:rFonts w:ascii="Calibri"/>
          <w:color w:val="000000"/>
          <w:sz w:val="24"/>
        </w:rPr>
        <w:t>ô</w:t>
      </w:r>
      <w:r>
        <w:rPr>
          <w:rFonts w:ascii="Calibri"/>
          <w:color w:val="000000"/>
          <w:sz w:val="24"/>
        </w:rPr>
        <w:t>teli</w:t>
      </w:r>
      <w:r>
        <w:rPr>
          <w:rFonts w:ascii="Calibri"/>
          <w:color w:val="000000"/>
          <w:sz w:val="24"/>
        </w:rPr>
        <w:t>è</w:t>
      </w:r>
      <w:r>
        <w:rPr>
          <w:rFonts w:ascii="Calibri"/>
          <w:color w:val="000000"/>
          <w:sz w:val="24"/>
        </w:rPr>
        <w:t>re sont du voyage, ainsi que plusieurs responsables de Conseils R</w:t>
      </w:r>
      <w:r>
        <w:rPr>
          <w:rFonts w:ascii="Calibri"/>
          <w:color w:val="000000"/>
          <w:sz w:val="24"/>
        </w:rPr>
        <w:t>é</w:t>
      </w:r>
      <w:r>
        <w:rPr>
          <w:rFonts w:ascii="Calibri"/>
          <w:color w:val="000000"/>
          <w:sz w:val="24"/>
        </w:rPr>
        <w:t>gionaux du Tourisme dont Aziz Lebbar, Pr</w:t>
      </w:r>
      <w:r>
        <w:rPr>
          <w:rFonts w:ascii="Calibri"/>
          <w:color w:val="000000"/>
          <w:sz w:val="24"/>
        </w:rPr>
        <w:t>é</w:t>
      </w:r>
      <w:r>
        <w:rPr>
          <w:rFonts w:ascii="Calibri"/>
          <w:color w:val="000000"/>
          <w:sz w:val="24"/>
        </w:rPr>
        <w:t>sident du CRT de F</w:t>
      </w:r>
      <w:r>
        <w:rPr>
          <w:rFonts w:ascii="Calibri"/>
          <w:color w:val="000000"/>
          <w:sz w:val="24"/>
        </w:rPr>
        <w:t>è</w:t>
      </w:r>
      <w:r>
        <w:rPr>
          <w:rFonts w:ascii="Calibri"/>
          <w:color w:val="000000"/>
          <w:sz w:val="24"/>
        </w:rPr>
        <w:t>s-Mekn</w:t>
      </w:r>
      <w:r>
        <w:rPr>
          <w:rFonts w:ascii="Calibri"/>
          <w:color w:val="000000"/>
          <w:sz w:val="24"/>
        </w:rPr>
        <w:t>è</w:t>
      </w:r>
      <w:r>
        <w:rPr>
          <w:rFonts w:ascii="Calibri"/>
          <w:color w:val="000000"/>
          <w:sz w:val="24"/>
        </w:rPr>
        <w:t>s et Rachid Dahmaz, Pr</w:t>
      </w:r>
      <w:r>
        <w:rPr>
          <w:rFonts w:ascii="Calibri"/>
          <w:color w:val="000000"/>
          <w:sz w:val="24"/>
        </w:rPr>
        <w:t>é</w:t>
      </w:r>
      <w:r>
        <w:rPr>
          <w:rFonts w:ascii="Calibri"/>
          <w:color w:val="000000"/>
          <w:sz w:val="24"/>
        </w:rPr>
        <w:t>sident du CRT d</w:t>
      </w:r>
      <w:r>
        <w:rPr>
          <w:rFonts w:ascii="Calibri"/>
          <w:color w:val="000000"/>
          <w:sz w:val="24"/>
        </w:rPr>
        <w:t>’</w:t>
      </w:r>
      <w:r>
        <w:rPr>
          <w:rFonts w:ascii="Calibri"/>
          <w:color w:val="000000"/>
          <w:sz w:val="24"/>
        </w:rPr>
        <w:t>Agadir Souss Massa.</w:t>
      </w:r>
    </w:p>
    <w:p w:rsidR="009A5124" w:rsidRPr="009A5124" w:rsidRDefault="00BB7E4B" w:rsidP="009A5124">
      <w:pPr>
        <w:spacing w:before="240" w:after="240"/>
        <w:jc w:val="both"/>
        <w:rPr>
          <w:rFonts w:ascii="Calibri" w:eastAsia="Calibri" w:hAnsi="Calibri" w:cs="Calibri"/>
          <w:noProof/>
          <w:color w:val="323130"/>
          <w:sz w:val="24"/>
          <w:szCs w:val="24"/>
        </w:rPr>
      </w:pPr>
      <w:r>
        <w:rPr>
          <w:rFonts w:ascii="Calibri" w:eastAsia="Calibri" w:hAnsi="Calibri" w:cs="Calibri"/>
          <w:noProof/>
          <w:color w:val="323130"/>
          <w:sz w:val="24"/>
          <w:szCs w:val="24"/>
        </w:rPr>
        <w:t xml:space="preserve">Pour Adel El Fakir, DG de l’ONMT : « </w:t>
      </w:r>
      <w:r>
        <w:rPr>
          <w:rFonts w:ascii="Calibri" w:eastAsia="Calibri" w:hAnsi="Calibri" w:cs="Calibri"/>
          <w:b/>
          <w:noProof/>
          <w:color w:val="323130"/>
          <w:sz w:val="24"/>
          <w:szCs w:val="24"/>
        </w:rPr>
        <w:t>Dès la reprise des relations diplomatiques, l’ONMT s’est mobilisé afin d’activer les connexions aériennes directes entre nos deux pays. Aujourd’hui, nous passons à la vitesse supérieure en mettant en place les jalons d’une relation durable avec l’ensemble des prescripteurs de voyages israéliens, en nouant des accords de partenariat et en lançant une grande campagne de communication et de promotion.</w:t>
      </w:r>
      <w:r>
        <w:rPr>
          <w:rFonts w:ascii="Calibri" w:eastAsia="Calibri" w:hAnsi="Calibri" w:cs="Calibri"/>
          <w:noProof/>
          <w:color w:val="323130"/>
          <w:sz w:val="24"/>
          <w:szCs w:val="24"/>
        </w:rPr>
        <w:t xml:space="preserve"> » </w:t>
      </w:r>
    </w:p>
    <w:p w:rsidR="00C60E35" w:rsidRDefault="00BB7E4B" w:rsidP="009A5124">
      <w:pPr>
        <w:jc w:val="both"/>
        <w:rPr>
          <w:rFonts w:ascii="Calibri" w:eastAsia="Calibri" w:hAnsi="Calibri" w:cs="Calibri"/>
          <w:noProof/>
          <w:color w:val="000000"/>
          <w:sz w:val="24"/>
          <w:szCs w:val="24"/>
        </w:rPr>
      </w:pPr>
      <w:r w:rsidRPr="00E144AC">
        <w:rPr>
          <w:rFonts w:ascii="Calibri" w:eastAsia="Calibri" w:hAnsi="Calibri" w:cs="Calibri"/>
          <w:noProof/>
          <w:color w:val="000000"/>
          <w:sz w:val="24"/>
          <w:szCs w:val="24"/>
        </w:rPr>
        <w:t xml:space="preserve">Pour sa première participation à cet événement phare, le Maroc est </w:t>
      </w:r>
      <w:r>
        <w:rPr>
          <w:rFonts w:ascii="Calibri" w:eastAsia="Calibri" w:hAnsi="Calibri" w:cs="Calibri"/>
          <w:noProof/>
          <w:color w:val="000000"/>
          <w:sz w:val="24"/>
          <w:szCs w:val="24"/>
        </w:rPr>
        <w:t>fortement représenté</w:t>
      </w:r>
      <w:r w:rsidRPr="00E144AC">
        <w:rPr>
          <w:rFonts w:ascii="Calibri" w:eastAsia="Calibri" w:hAnsi="Calibri" w:cs="Calibri"/>
          <w:noProof/>
          <w:color w:val="000000"/>
          <w:sz w:val="24"/>
          <w:szCs w:val="24"/>
        </w:rPr>
        <w:t xml:space="preserve"> au salon de Tel-Aviv. En plus d’être consacré destination à l’honneur du salon, le stand du Maroc </w:t>
      </w:r>
      <w:r>
        <w:rPr>
          <w:rFonts w:ascii="Calibri" w:eastAsia="Calibri" w:hAnsi="Calibri" w:cs="Calibri"/>
          <w:noProof/>
          <w:color w:val="000000"/>
          <w:sz w:val="24"/>
          <w:szCs w:val="24"/>
        </w:rPr>
        <w:t>s’étend</w:t>
      </w:r>
      <w:r w:rsidRPr="00E144AC">
        <w:rPr>
          <w:rFonts w:ascii="Calibri" w:eastAsia="Calibri" w:hAnsi="Calibri" w:cs="Calibri"/>
          <w:noProof/>
          <w:color w:val="000000"/>
          <w:sz w:val="24"/>
          <w:szCs w:val="24"/>
        </w:rPr>
        <w:t xml:space="preserve"> sur une superficie de 250 mètres carrés au centre de l’exposition.  </w:t>
      </w:r>
    </w:p>
    <w:p w:rsidR="009A5124" w:rsidRDefault="009F7DCA" w:rsidP="00FB1F03">
      <w:pPr>
        <w:jc w:val="both"/>
        <w:rPr>
          <w:rFonts w:ascii="Calibri" w:eastAsia="Calibri" w:hAnsi="Calibri" w:cs="Calibri"/>
          <w:noProof/>
          <w:color w:val="000000"/>
          <w:sz w:val="24"/>
          <w:szCs w:val="24"/>
        </w:rPr>
      </w:pPr>
    </w:p>
    <w:p w:rsidR="00FB1F03" w:rsidRDefault="00BB7E4B" w:rsidP="009A5124">
      <w:pPr>
        <w:jc w:val="both"/>
        <w:rPr>
          <w:rFonts w:ascii="Calibri" w:eastAsia="Calibri" w:hAnsi="Calibri" w:cs="Calibri"/>
          <w:noProof/>
          <w:color w:val="000000"/>
          <w:sz w:val="24"/>
          <w:szCs w:val="24"/>
        </w:rPr>
      </w:pPr>
      <w:r>
        <w:rPr>
          <w:rFonts w:ascii="Calibri" w:eastAsia="Calibri" w:hAnsi="Calibri" w:cs="Calibri"/>
          <w:noProof/>
          <w:color w:val="000000"/>
          <w:sz w:val="24"/>
          <w:szCs w:val="24"/>
        </w:rPr>
        <w:t>En marge de ce salon, l’Office a déployé depuis quelques jours un dispositif d’affichage urbain dans les artères principales de Tel-Aviv afin de faire la promotion de la destination Maroc.</w:t>
      </w:r>
    </w:p>
    <w:p w:rsidR="009A5124" w:rsidRPr="009A5124" w:rsidRDefault="00BB7E4B" w:rsidP="009A5124">
      <w:pPr>
        <w:spacing w:before="240" w:after="240"/>
        <w:rPr>
          <w:rFonts w:ascii="Calibri" w:eastAsia="Calibri" w:hAnsi="Calibri" w:cs="Calibri"/>
          <w:noProof/>
          <w:color w:val="323130"/>
          <w:sz w:val="24"/>
          <w:szCs w:val="24"/>
        </w:rPr>
      </w:pPr>
      <w:r>
        <w:rPr>
          <w:rFonts w:ascii="Calibri" w:eastAsia="Calibri" w:hAnsi="Calibri" w:cs="Calibri"/>
          <w:noProof/>
          <w:color w:val="323130"/>
          <w:sz w:val="24"/>
          <w:szCs w:val="24"/>
        </w:rPr>
        <w:t>Le marché israélien est ainsi un marché stratégique pour la destination Maroc et recèle un important potentiel de croissance avec environ 8 millions d’israéliens voyageant à l’étranger chaque année. De plus, Israël compte une forte communauté marocaine qui a désormais la possibilité de se rendre dans son pays d’origine  en vol direct.</w:t>
      </w:r>
      <w:r>
        <w:rPr>
          <w:rFonts w:ascii="Calibri" w:eastAsia="Calibri" w:hAnsi="Calibri" w:cs="Calibri"/>
          <w:color w:val="323130"/>
          <w:sz w:val="24"/>
          <w:szCs w:val="24"/>
        </w:rPr>
        <w:br/>
      </w:r>
      <w:r>
        <w:rPr>
          <w:rFonts w:ascii="Calibri" w:eastAsia="Calibri" w:hAnsi="Calibri" w:cs="Calibri"/>
          <w:noProof/>
          <w:color w:val="323130"/>
          <w:sz w:val="24"/>
          <w:szCs w:val="24"/>
        </w:rPr>
        <w:lastRenderedPageBreak/>
        <w:t xml:space="preserve">Pour 2022, l’ONMT table sur 200.000 visiteurs en provenance du marché israélien. Un nombre appelé à croître exponentiellement au courant des prochaines années. </w:t>
      </w:r>
    </w:p>
    <w:p w:rsidR="00C60E35" w:rsidRDefault="00BB7E4B">
      <w:pPr>
        <w:spacing w:before="240" w:after="240"/>
        <w:jc w:val="both"/>
        <w:rPr>
          <w:rFonts w:ascii="Calibri" w:eastAsia="Calibri" w:hAnsi="Calibri" w:cs="Calibri"/>
          <w:noProof/>
          <w:color w:val="323130"/>
          <w:sz w:val="24"/>
          <w:szCs w:val="24"/>
        </w:rPr>
      </w:pPr>
      <w:r>
        <w:rPr>
          <w:rFonts w:ascii="Calibri" w:eastAsia="Calibri" w:hAnsi="Calibri" w:cs="Calibri"/>
          <w:noProof/>
          <w:color w:val="323130"/>
          <w:sz w:val="24"/>
          <w:szCs w:val="24"/>
        </w:rPr>
        <w:t xml:space="preserve">Rappelons que le Maroc et Israël sont liés par des connexions aériennes directes opérées d’une part par la compagnie nationale Royal Air Maroc et d’autre part, par les compagnies israéliennes El Al, Israir et plus récemment Arkia grâce à des partenariats scellés entre ces compagnies et l’ONMT. </w:t>
      </w:r>
    </w:p>
    <w:p w:rsidR="00C60E35" w:rsidRDefault="009F7DCA">
      <w:pPr>
        <w:spacing w:before="240" w:after="240"/>
        <w:jc w:val="both"/>
        <w:rPr>
          <w:rFonts w:ascii="Calibri" w:eastAsia="Calibri" w:hAnsi="Calibri" w:cs="Calibri"/>
          <w:color w:val="323130"/>
          <w:sz w:val="24"/>
          <w:szCs w:val="24"/>
        </w:rPr>
      </w:pPr>
      <w:bookmarkStart w:id="0" w:name="_GoBack"/>
      <w:bookmarkEnd w:id="0"/>
    </w:p>
    <w:p w:rsidR="00C60E35" w:rsidRDefault="009F7DCA">
      <w:pPr>
        <w:shd w:val="clear" w:color="auto" w:fill="FFFFFF"/>
        <w:spacing w:line="360" w:lineRule="auto"/>
        <w:jc w:val="both"/>
        <w:rPr>
          <w:rFonts w:ascii="Calibri" w:eastAsia="Calibri" w:hAnsi="Calibri" w:cs="Calibri"/>
          <w:b/>
          <w:color w:val="323130"/>
          <w:sz w:val="24"/>
          <w:szCs w:val="24"/>
          <w:highlight w:val="white"/>
        </w:rPr>
      </w:pPr>
    </w:p>
    <w:sectPr w:rsidR="00C60E3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CA" w:rsidRDefault="009F7DCA">
      <w:pPr>
        <w:spacing w:line="240" w:lineRule="auto"/>
      </w:pPr>
      <w:r>
        <w:separator/>
      </w:r>
    </w:p>
  </w:endnote>
  <w:endnote w:type="continuationSeparator" w:id="0">
    <w:p w:rsidR="009F7DCA" w:rsidRDefault="009F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CA" w:rsidRDefault="009F7DCA">
      <w:pPr>
        <w:spacing w:line="240" w:lineRule="auto"/>
      </w:pPr>
      <w:r>
        <w:separator/>
      </w:r>
    </w:p>
  </w:footnote>
  <w:footnote w:type="continuationSeparator" w:id="0">
    <w:p w:rsidR="009F7DCA" w:rsidRDefault="009F7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E35" w:rsidRDefault="009F7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893"/>
    <w:multiLevelType w:val="hybridMultilevel"/>
    <w:tmpl w:val="37DE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437C5F"/>
    <w:multiLevelType w:val="hybridMultilevel"/>
    <w:tmpl w:val="58A646A2"/>
    <w:lvl w:ilvl="0" w:tplc="233AB9AE">
      <w:start w:val="1"/>
      <w:numFmt w:val="decimal"/>
      <w:lvlText w:val="%1."/>
      <w:lvlJc w:val="left"/>
      <w:pPr>
        <w:ind w:left="720" w:hanging="360"/>
      </w:pPr>
    </w:lvl>
    <w:lvl w:ilvl="1" w:tplc="E01AC328">
      <w:start w:val="1"/>
      <w:numFmt w:val="decimal"/>
      <w:lvlText w:val="%2."/>
      <w:lvlJc w:val="left"/>
      <w:pPr>
        <w:ind w:left="1440" w:hanging="1080"/>
      </w:pPr>
    </w:lvl>
    <w:lvl w:ilvl="2" w:tplc="5F86078A">
      <w:start w:val="1"/>
      <w:numFmt w:val="decimal"/>
      <w:lvlText w:val="%3."/>
      <w:lvlJc w:val="left"/>
      <w:pPr>
        <w:ind w:left="2160" w:hanging="1980"/>
      </w:pPr>
    </w:lvl>
    <w:lvl w:ilvl="3" w:tplc="9B686496">
      <w:start w:val="1"/>
      <w:numFmt w:val="decimal"/>
      <w:lvlText w:val="%4."/>
      <w:lvlJc w:val="left"/>
      <w:pPr>
        <w:ind w:left="2880" w:hanging="2520"/>
      </w:pPr>
    </w:lvl>
    <w:lvl w:ilvl="4" w:tplc="4BBCBC10">
      <w:start w:val="1"/>
      <w:numFmt w:val="decimal"/>
      <w:lvlText w:val="%5."/>
      <w:lvlJc w:val="left"/>
      <w:pPr>
        <w:ind w:left="3600" w:hanging="3240"/>
      </w:pPr>
    </w:lvl>
    <w:lvl w:ilvl="5" w:tplc="62A022DC">
      <w:start w:val="1"/>
      <w:numFmt w:val="decimal"/>
      <w:lvlText w:val="%6."/>
      <w:lvlJc w:val="left"/>
      <w:pPr>
        <w:ind w:left="4320" w:hanging="4140"/>
      </w:pPr>
    </w:lvl>
    <w:lvl w:ilvl="6" w:tplc="BAB2BC30">
      <w:start w:val="1"/>
      <w:numFmt w:val="decimal"/>
      <w:lvlText w:val="%7."/>
      <w:lvlJc w:val="left"/>
      <w:pPr>
        <w:ind w:left="5040" w:hanging="4680"/>
      </w:pPr>
    </w:lvl>
    <w:lvl w:ilvl="7" w:tplc="0FA445A4">
      <w:start w:val="1"/>
      <w:numFmt w:val="decimal"/>
      <w:lvlText w:val="%8."/>
      <w:lvlJc w:val="left"/>
      <w:pPr>
        <w:ind w:left="5760" w:hanging="5400"/>
      </w:pPr>
    </w:lvl>
    <w:lvl w:ilvl="8" w:tplc="F98C1EEC">
      <w:start w:val="1"/>
      <w:numFmt w:val="decimal"/>
      <w:lvlText w:val="%9."/>
      <w:lvlJc w:val="left"/>
      <w:pPr>
        <w:ind w:left="6480" w:hanging="6300"/>
      </w:pPr>
    </w:lvl>
  </w:abstractNum>
  <w:abstractNum w:abstractNumId="2" w15:restartNumberingAfterBreak="0">
    <w:nsid w:val="27F2248C"/>
    <w:multiLevelType w:val="hybridMultilevel"/>
    <w:tmpl w:val="ABB616EC"/>
    <w:lvl w:ilvl="0" w:tplc="BC44129A">
      <w:start w:val="1"/>
      <w:numFmt w:val="bullet"/>
      <w:lvlText w:val="-"/>
      <w:lvlJc w:val="left"/>
      <w:pPr>
        <w:ind w:left="720" w:hanging="360"/>
      </w:pPr>
      <w:rPr>
        <w:u w:val="none"/>
      </w:rPr>
    </w:lvl>
    <w:lvl w:ilvl="1" w:tplc="245425D6">
      <w:start w:val="1"/>
      <w:numFmt w:val="bullet"/>
      <w:lvlText w:val="-"/>
      <w:lvlJc w:val="left"/>
      <w:pPr>
        <w:ind w:left="1440" w:hanging="360"/>
      </w:pPr>
      <w:rPr>
        <w:u w:val="none"/>
      </w:rPr>
    </w:lvl>
    <w:lvl w:ilvl="2" w:tplc="E716CD4C">
      <w:start w:val="1"/>
      <w:numFmt w:val="bullet"/>
      <w:lvlText w:val="-"/>
      <w:lvlJc w:val="left"/>
      <w:pPr>
        <w:ind w:left="2160" w:hanging="360"/>
      </w:pPr>
      <w:rPr>
        <w:u w:val="none"/>
      </w:rPr>
    </w:lvl>
    <w:lvl w:ilvl="3" w:tplc="5852BC3A">
      <w:start w:val="1"/>
      <w:numFmt w:val="bullet"/>
      <w:lvlText w:val="-"/>
      <w:lvlJc w:val="left"/>
      <w:pPr>
        <w:ind w:left="2880" w:hanging="360"/>
      </w:pPr>
      <w:rPr>
        <w:u w:val="none"/>
      </w:rPr>
    </w:lvl>
    <w:lvl w:ilvl="4" w:tplc="B62419E2">
      <w:start w:val="1"/>
      <w:numFmt w:val="bullet"/>
      <w:lvlText w:val="-"/>
      <w:lvlJc w:val="left"/>
      <w:pPr>
        <w:ind w:left="3600" w:hanging="360"/>
      </w:pPr>
      <w:rPr>
        <w:u w:val="none"/>
      </w:rPr>
    </w:lvl>
    <w:lvl w:ilvl="5" w:tplc="6A8E6AE8">
      <w:start w:val="1"/>
      <w:numFmt w:val="bullet"/>
      <w:lvlText w:val="-"/>
      <w:lvlJc w:val="left"/>
      <w:pPr>
        <w:ind w:left="4320" w:hanging="360"/>
      </w:pPr>
      <w:rPr>
        <w:u w:val="none"/>
      </w:rPr>
    </w:lvl>
    <w:lvl w:ilvl="6" w:tplc="C918566C">
      <w:start w:val="1"/>
      <w:numFmt w:val="bullet"/>
      <w:lvlText w:val="-"/>
      <w:lvlJc w:val="left"/>
      <w:pPr>
        <w:ind w:left="5040" w:hanging="360"/>
      </w:pPr>
      <w:rPr>
        <w:u w:val="none"/>
      </w:rPr>
    </w:lvl>
    <w:lvl w:ilvl="7" w:tplc="D36C67CE">
      <w:start w:val="1"/>
      <w:numFmt w:val="bullet"/>
      <w:lvlText w:val="-"/>
      <w:lvlJc w:val="left"/>
      <w:pPr>
        <w:ind w:left="5760" w:hanging="360"/>
      </w:pPr>
      <w:rPr>
        <w:u w:val="none"/>
      </w:rPr>
    </w:lvl>
    <w:lvl w:ilvl="8" w:tplc="E3F839BA">
      <w:start w:val="1"/>
      <w:numFmt w:val="bullet"/>
      <w:lvlText w:val="-"/>
      <w:lvlJc w:val="left"/>
      <w:pPr>
        <w:ind w:left="6480" w:hanging="360"/>
      </w:pPr>
      <w:rPr>
        <w:u w:val="none"/>
      </w:rPr>
    </w:lvl>
  </w:abstractNum>
  <w:abstractNum w:abstractNumId="3" w15:restartNumberingAfterBreak="0">
    <w:nsid w:val="63A875DF"/>
    <w:multiLevelType w:val="hybridMultilevel"/>
    <w:tmpl w:val="7E0E73D2"/>
    <w:lvl w:ilvl="0" w:tplc="64625E6A">
      <w:start w:val="4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011101D"/>
    <w:multiLevelType w:val="hybridMultilevel"/>
    <w:tmpl w:val="41B87BB8"/>
    <w:lvl w:ilvl="0" w:tplc="05AC172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F6"/>
    <w:rsid w:val="001625DC"/>
    <w:rsid w:val="009F7DCA"/>
    <w:rsid w:val="00AB0CF6"/>
    <w:rsid w:val="00BB7E4B"/>
    <w:rsid w:val="00D2700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B786"/>
  <w15:docId w15:val="{57BF9729-C721-CA43-933B-98521660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character" w:styleId="Lienhypertexte">
    <w:name w:val="Hyperlink"/>
    <w:basedOn w:val="Policepardfaut"/>
    <w:uiPriority w:val="99"/>
    <w:unhideWhenUsed/>
    <w:rsid w:val="00483E7E"/>
    <w:rPr>
      <w:color w:val="0000FF"/>
      <w:u w:val="single"/>
    </w:rPr>
  </w:style>
  <w:style w:type="character" w:styleId="Lienhypertextesuivivisit">
    <w:name w:val="FollowedHyperlink"/>
    <w:basedOn w:val="Policepardfaut"/>
    <w:uiPriority w:val="99"/>
    <w:semiHidden/>
    <w:unhideWhenUsed/>
    <w:rsid w:val="00483E7E"/>
    <w:rPr>
      <w:color w:val="800080"/>
      <w:u w:val="single"/>
    </w:rPr>
  </w:style>
  <w:style w:type="character" w:styleId="Mentionnonrsolue">
    <w:name w:val="Unresolved Mention"/>
    <w:basedOn w:val="Policepardfaut"/>
    <w:uiPriority w:val="99"/>
    <w:semiHidden/>
    <w:unhideWhenUsed/>
    <w:rsid w:val="00483E7E"/>
    <w:rPr>
      <w:color w:val="605E5C"/>
      <w:shd w:val="clear" w:color="auto" w:fill="E1DFDD"/>
    </w:rPr>
  </w:style>
  <w:style w:type="paragraph" w:styleId="Paragraphedeliste">
    <w:name w:val="List Paragraph"/>
    <w:basedOn w:val="Normal"/>
    <w:uiPriority w:val="34"/>
    <w:qFormat/>
    <w:rsid w:val="009A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2022-03-28T13:12:00Z</dcterms:created>
  <dcterms:modified xsi:type="dcterms:W3CDTF">2022-03-29T11:17:00Z</dcterms:modified>
</cp:coreProperties>
</file>