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E185" w14:textId="4E8FEA6C" w:rsidR="00407D8A" w:rsidRDefault="00C40717" w:rsidP="00407D8A">
      <w:pPr>
        <w:spacing w:before="240" w:after="240"/>
        <w:jc w:val="center"/>
        <w:rPr>
          <w:rFonts w:ascii="Calibri" w:eastAsia="Calibri" w:hAnsi="Calibri" w:cs="Calibri"/>
          <w:b/>
          <w:color w:val="323130"/>
          <w:sz w:val="26"/>
          <w:szCs w:val="26"/>
        </w:rPr>
      </w:pPr>
      <w:r>
        <w:rPr>
          <w:noProof/>
        </w:rPr>
        <w:drawing>
          <wp:inline distT="0" distB="0" distL="0" distR="0" wp14:anchorId="2AF5CE53" wp14:editId="32F90551">
            <wp:extent cx="1507490" cy="711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mt.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874" cy="730269"/>
                    </a:xfrm>
                    <a:prstGeom prst="rect">
                      <a:avLst/>
                    </a:prstGeom>
                  </pic:spPr>
                </pic:pic>
              </a:graphicData>
            </a:graphic>
          </wp:inline>
        </w:drawing>
      </w:r>
    </w:p>
    <w:p w14:paraId="00273FD4" w14:textId="08A0FDCE" w:rsidR="00D10F42" w:rsidRDefault="00C40717" w:rsidP="00D10F42">
      <w:pPr>
        <w:spacing w:before="240" w:after="240"/>
        <w:jc w:val="center"/>
        <w:rPr>
          <w:rFonts w:ascii="Calibri" w:eastAsia="Calibri" w:hAnsi="Calibri" w:cs="Calibri"/>
          <w:b/>
          <w:noProof/>
          <w:color w:val="323130"/>
          <w:sz w:val="26"/>
          <w:szCs w:val="26"/>
        </w:rPr>
      </w:pPr>
      <w:r>
        <w:rPr>
          <w:rFonts w:ascii="Calibri" w:eastAsia="Calibri" w:hAnsi="Calibri" w:cs="Calibri"/>
          <w:b/>
          <w:noProof/>
          <w:color w:val="323130"/>
          <w:sz w:val="26"/>
          <w:szCs w:val="26"/>
        </w:rPr>
        <w:t xml:space="preserve">IMTM Tel-Aviv, l’ONMT active </w:t>
      </w:r>
      <w:r>
        <w:rPr>
          <w:rFonts w:ascii="Calibri" w:eastAsia="Calibri" w:hAnsi="Calibri" w:cs="Calibri"/>
          <w:b/>
          <w:color w:val="323130"/>
          <w:sz w:val="26"/>
          <w:szCs w:val="26"/>
        </w:rPr>
        <w:br/>
        <w:t>sa force de frappe commerciale</w:t>
      </w:r>
    </w:p>
    <w:p w14:paraId="4E3A8B9D" w14:textId="3C38D9B3" w:rsidR="00D10F42" w:rsidRPr="00D10F42" w:rsidRDefault="00C40717" w:rsidP="00D10F42">
      <w:pPr>
        <w:pStyle w:val="Paragraphedeliste"/>
        <w:numPr>
          <w:ilvl w:val="0"/>
          <w:numId w:val="2"/>
        </w:numPr>
        <w:spacing w:before="240" w:after="240"/>
        <w:jc w:val="both"/>
        <w:rPr>
          <w:rFonts w:ascii="Calibri" w:eastAsia="Calibri" w:hAnsi="Calibri" w:cs="Calibri"/>
          <w:b/>
          <w:bCs/>
          <w:noProof/>
          <w:color w:val="000000"/>
          <w:sz w:val="24"/>
          <w:szCs w:val="24"/>
        </w:rPr>
      </w:pPr>
      <w:r w:rsidRPr="00D10F42">
        <w:rPr>
          <w:rFonts w:ascii="Calibri" w:eastAsia="Calibri" w:hAnsi="Calibri" w:cs="Calibri"/>
          <w:b/>
          <w:bCs/>
          <w:noProof/>
          <w:color w:val="000000"/>
          <w:sz w:val="24"/>
          <w:szCs w:val="24"/>
        </w:rPr>
        <w:t xml:space="preserve">L’ONMT a accompagné les opérateurs du tourisme marocains </w:t>
      </w:r>
      <w:r>
        <w:rPr>
          <w:rFonts w:ascii="Calibri" w:eastAsia="Calibri" w:hAnsi="Calibri" w:cs="Calibri"/>
          <w:b/>
          <w:bCs/>
          <w:noProof/>
          <w:color w:val="000000"/>
          <w:sz w:val="24"/>
          <w:szCs w:val="24"/>
        </w:rPr>
        <w:t>afin</w:t>
      </w:r>
      <w:r w:rsidRPr="00D10F42">
        <w:rPr>
          <w:rFonts w:ascii="Calibri" w:eastAsia="Calibri" w:hAnsi="Calibri" w:cs="Calibri"/>
          <w:b/>
          <w:bCs/>
          <w:noProof/>
          <w:color w:val="000000"/>
          <w:sz w:val="24"/>
          <w:szCs w:val="24"/>
        </w:rPr>
        <w:t xml:space="preserve"> de nouer de nouveaux partenariats avec les prescripteurs israéliens</w:t>
      </w:r>
    </w:p>
    <w:p w14:paraId="7B01FCCE" w14:textId="4335F3DC" w:rsidR="00D10F42" w:rsidRPr="00D10F42" w:rsidRDefault="00C40717" w:rsidP="00D10F42">
      <w:pPr>
        <w:pStyle w:val="Paragraphedeliste"/>
        <w:numPr>
          <w:ilvl w:val="0"/>
          <w:numId w:val="2"/>
        </w:numPr>
        <w:spacing w:before="240" w:after="240"/>
        <w:jc w:val="both"/>
        <w:rPr>
          <w:rFonts w:ascii="Calibri" w:eastAsia="Calibri" w:hAnsi="Calibri" w:cs="Calibri"/>
          <w:b/>
          <w:bCs/>
          <w:noProof/>
          <w:color w:val="000000"/>
          <w:sz w:val="24"/>
          <w:szCs w:val="24"/>
        </w:rPr>
      </w:pPr>
      <w:r w:rsidRPr="00D10F42">
        <w:rPr>
          <w:rFonts w:ascii="Calibri" w:eastAsia="Calibri" w:hAnsi="Calibri" w:cs="Calibri"/>
          <w:b/>
          <w:bCs/>
          <w:noProof/>
          <w:color w:val="000000"/>
          <w:sz w:val="24"/>
          <w:szCs w:val="24"/>
        </w:rPr>
        <w:t>Mise en place des modèles de collaboration pour activer les flux touristiques au départ de ce marché à fort potentiel</w:t>
      </w:r>
    </w:p>
    <w:p w14:paraId="07D91D43" w14:textId="5F21730D" w:rsidR="00D10F42" w:rsidRPr="00D10F42" w:rsidRDefault="00C40717" w:rsidP="00D10F42">
      <w:pPr>
        <w:pStyle w:val="Paragraphedeliste"/>
        <w:numPr>
          <w:ilvl w:val="0"/>
          <w:numId w:val="2"/>
        </w:numPr>
        <w:spacing w:before="240" w:after="240"/>
        <w:jc w:val="both"/>
        <w:rPr>
          <w:rFonts w:ascii="Calibri" w:eastAsia="Calibri" w:hAnsi="Calibri" w:cs="Calibri"/>
          <w:b/>
          <w:bCs/>
          <w:noProof/>
          <w:color w:val="000000"/>
          <w:sz w:val="24"/>
          <w:szCs w:val="24"/>
        </w:rPr>
      </w:pPr>
      <w:r w:rsidRPr="00D10F42">
        <w:rPr>
          <w:rFonts w:ascii="Calibri" w:eastAsia="Calibri" w:hAnsi="Calibri" w:cs="Calibri"/>
          <w:b/>
          <w:bCs/>
          <w:noProof/>
          <w:color w:val="000000"/>
          <w:sz w:val="24"/>
          <w:szCs w:val="24"/>
        </w:rPr>
        <w:t>Rencontre avec les</w:t>
      </w:r>
      <w:r>
        <w:rPr>
          <w:rFonts w:ascii="Calibri" w:eastAsia="Calibri" w:hAnsi="Calibri" w:cs="Calibri"/>
          <w:b/>
          <w:bCs/>
          <w:noProof/>
          <w:color w:val="000000"/>
          <w:sz w:val="24"/>
          <w:szCs w:val="24"/>
        </w:rPr>
        <w:t xml:space="preserve"> </w:t>
      </w:r>
      <w:r w:rsidRPr="00D10F42">
        <w:rPr>
          <w:rFonts w:ascii="Calibri" w:eastAsia="Calibri" w:hAnsi="Calibri" w:cs="Calibri"/>
          <w:b/>
          <w:bCs/>
          <w:noProof/>
          <w:color w:val="000000"/>
          <w:sz w:val="24"/>
          <w:szCs w:val="24"/>
        </w:rPr>
        <w:t>compagnies aériennes pour augmenter les fréquences</w:t>
      </w:r>
      <w:r>
        <w:rPr>
          <w:rFonts w:ascii="Calibri" w:eastAsia="Calibri" w:hAnsi="Calibri" w:cs="Calibri"/>
          <w:b/>
          <w:bCs/>
          <w:noProof/>
          <w:color w:val="000000"/>
          <w:sz w:val="24"/>
          <w:szCs w:val="24"/>
        </w:rPr>
        <w:t xml:space="preserve"> et ouvrir de nouvelles liaisons</w:t>
      </w:r>
    </w:p>
    <w:p w14:paraId="0F1F3DA6" w14:textId="77777777" w:rsidR="00D10F42" w:rsidRPr="00E67E3F" w:rsidRDefault="00C40717" w:rsidP="00D10F42">
      <w:pPr>
        <w:spacing w:before="240" w:after="240"/>
        <w:jc w:val="both"/>
        <w:rPr>
          <w:rFonts w:ascii="Calibri" w:eastAsia="Calibri" w:hAnsi="Calibri" w:cs="Calibri"/>
          <w:noProof/>
          <w:color w:val="000000"/>
        </w:rPr>
      </w:pPr>
      <w:r w:rsidRPr="00E67E3F">
        <w:rPr>
          <w:rFonts w:ascii="Calibri" w:eastAsia="Calibri" w:hAnsi="Calibri" w:cs="Calibri"/>
          <w:noProof/>
          <w:color w:val="000000"/>
        </w:rPr>
        <w:t>Tel-Aviv le 31 mars - Après une première réunion concluante avec la compagnie aérienne Israir, les équipes de l’ONMT ont poursuivit le process d’activation des routes aériennes entre les deux pays. Au sommaire, la rencontre avec la compagnie El Al pour discuter des perspectives d’augmentation des fréquences aériennes, après un premier partenariat ratifié en juillet 2021 pour la mise en place des liaisons entre Tel-Aviv Casablanca et Tel-Aviv Marrakech.</w:t>
      </w:r>
    </w:p>
    <w:p w14:paraId="6BFE25DA" w14:textId="4C4D8275" w:rsidR="00D10F42" w:rsidRPr="00E67E3F" w:rsidRDefault="00C40717" w:rsidP="00D10F42">
      <w:pPr>
        <w:spacing w:before="240" w:after="240"/>
        <w:jc w:val="both"/>
        <w:rPr>
          <w:rFonts w:ascii="Calibri" w:eastAsia="Calibri" w:hAnsi="Calibri" w:cs="Calibri"/>
          <w:noProof/>
          <w:color w:val="000000"/>
        </w:rPr>
      </w:pPr>
      <w:r w:rsidRPr="00E67E3F">
        <w:rPr>
          <w:rFonts w:ascii="Calibri" w:eastAsia="Calibri" w:hAnsi="Calibri" w:cs="Calibri"/>
          <w:noProof/>
          <w:color w:val="000000"/>
        </w:rPr>
        <w:t>Pour Adel El Fakir, DG de l'ONMT : « cette première participation a été concluante à plusieurs niveaux. Il était important pour l’Office d’accompagner les opérateurs marocains en vue de capter de nouveaux partenaires et de mettre en place les modèles de collaboration pour activer les flux touristiques au départ de ce marché à fort potentiel.».</w:t>
      </w:r>
    </w:p>
    <w:p w14:paraId="6B1AF062" w14:textId="199B1B25" w:rsidR="00D53C6B" w:rsidRPr="00E67E3F" w:rsidRDefault="00C40717" w:rsidP="00D10F42">
      <w:pPr>
        <w:spacing w:before="240" w:after="240"/>
        <w:jc w:val="both"/>
        <w:rPr>
          <w:rFonts w:ascii="Calibri" w:eastAsia="Calibri" w:hAnsi="Calibri" w:cs="Calibri"/>
          <w:noProof/>
          <w:color w:val="000000"/>
          <w:lang w:val="fr-MA"/>
        </w:rPr>
      </w:pPr>
      <w:r w:rsidRPr="00E67E3F">
        <w:rPr>
          <w:rFonts w:ascii="Calibri" w:eastAsia="Calibri" w:hAnsi="Calibri" w:cs="Calibri"/>
          <w:noProof/>
          <w:color w:val="000000"/>
          <w:lang w:val="fr-MA"/>
        </w:rPr>
        <w:t>La task force ONMT a également rencontré les dirigeants de Arkia Israeli Airlines, 3</w:t>
      </w:r>
      <w:r w:rsidRPr="00E67E3F">
        <w:rPr>
          <w:rFonts w:ascii="Calibri" w:eastAsia="Calibri" w:hAnsi="Calibri" w:cs="Calibri"/>
          <w:noProof/>
          <w:color w:val="000000"/>
          <w:vertAlign w:val="superscript"/>
          <w:lang w:val="fr-MA"/>
        </w:rPr>
        <w:t>ème</w:t>
      </w:r>
      <w:r w:rsidRPr="00E67E3F">
        <w:rPr>
          <w:rFonts w:ascii="Calibri" w:eastAsia="Calibri" w:hAnsi="Calibri" w:cs="Calibri"/>
          <w:noProof/>
          <w:color w:val="000000"/>
          <w:lang w:val="fr-MA"/>
        </w:rPr>
        <w:t xml:space="preserve"> compagnie aérienne israélienne. Objectif : ouvrir de nouvelles liaisons sur d’autres destinations marocaines et doubler les fréquences Tel-Aviv-Marrakech pour atteindre un pic de 8 fréquences hebdomadaires dès les prochaines saisons.</w:t>
      </w:r>
    </w:p>
    <w:p w14:paraId="728BBC24" w14:textId="77777777" w:rsidR="00D10F42" w:rsidRPr="00E67E3F" w:rsidRDefault="00C40717" w:rsidP="00D10F42">
      <w:pPr>
        <w:spacing w:before="240" w:after="240"/>
        <w:jc w:val="both"/>
        <w:rPr>
          <w:rFonts w:ascii="Calibri" w:eastAsia="Calibri" w:hAnsi="Calibri" w:cs="Calibri"/>
          <w:noProof/>
          <w:color w:val="000000"/>
          <w:lang w:val="fr-MA"/>
        </w:rPr>
      </w:pPr>
      <w:r w:rsidRPr="00E67E3F">
        <w:rPr>
          <w:rFonts w:ascii="Calibri" w:eastAsia="Calibri" w:hAnsi="Calibri" w:cs="Calibri"/>
          <w:noProof/>
          <w:color w:val="000000"/>
          <w:lang w:val="fr-MA"/>
        </w:rPr>
        <w:t>Aussi, les rencontres avec les tour-opérateurs et réseaux d’agents de voyages israéliens ont été au cœur du démarchage commercial, notamment avec ISTA, 1</w:t>
      </w:r>
      <w:r w:rsidRPr="00E67E3F">
        <w:rPr>
          <w:rFonts w:ascii="Calibri" w:eastAsia="Calibri" w:hAnsi="Calibri" w:cs="Calibri"/>
          <w:noProof/>
          <w:color w:val="000000"/>
          <w:vertAlign w:val="superscript"/>
          <w:lang w:val="fr-MA"/>
        </w:rPr>
        <w:t>er</w:t>
      </w:r>
      <w:r w:rsidRPr="00E67E3F">
        <w:rPr>
          <w:rFonts w:ascii="Calibri" w:eastAsia="Calibri" w:hAnsi="Calibri" w:cs="Calibri"/>
          <w:noProof/>
          <w:color w:val="000000"/>
          <w:lang w:val="fr-MA"/>
        </w:rPr>
        <w:t xml:space="preserve"> TO online de la région, ainsi que les TO Flying Carpet, Aviation Link et Pegasus. </w:t>
      </w:r>
    </w:p>
    <w:p w14:paraId="70D8511F" w14:textId="75BDB878" w:rsidR="007E5B31" w:rsidRPr="00E67E3F" w:rsidRDefault="00C40717" w:rsidP="00D10F42">
      <w:pPr>
        <w:spacing w:before="240" w:after="240"/>
        <w:jc w:val="both"/>
        <w:rPr>
          <w:rFonts w:ascii="Calibri" w:eastAsia="Calibri" w:hAnsi="Calibri" w:cs="Calibri"/>
          <w:noProof/>
          <w:color w:val="000000"/>
          <w:lang w:val="fr-MA"/>
        </w:rPr>
      </w:pPr>
      <w:r w:rsidRPr="00E67E3F">
        <w:rPr>
          <w:rFonts w:ascii="Calibri" w:eastAsia="Calibri" w:hAnsi="Calibri" w:cs="Calibri"/>
          <w:noProof/>
          <w:color w:val="000000"/>
        </w:rPr>
        <w:t>Dans ce sens, l’ONMT compte sur la collaboration avec la « Travel Agents Association » présidée par Tali Luafer Epstein qui s’est dîtes prête à l’organisation dans les prochains jours d’un méga Fam trip agents de voyages israéliens sur le Maroc.</w:t>
      </w:r>
    </w:p>
    <w:p w14:paraId="07B8EB81" w14:textId="27A6D6AE" w:rsidR="00807EAA" w:rsidRPr="00E67E3F" w:rsidRDefault="00C40717" w:rsidP="007C1265">
      <w:pPr>
        <w:rPr>
          <w:rFonts w:ascii="Calibri" w:eastAsia="Calibri" w:hAnsi="Calibri" w:cs="Calibri"/>
          <w:noProof/>
          <w:color w:val="000000"/>
        </w:rPr>
      </w:pPr>
      <w:r w:rsidRPr="00E67E3F">
        <w:rPr>
          <w:rFonts w:ascii="Calibri" w:eastAsia="Calibri" w:hAnsi="Calibri" w:cs="Calibri"/>
          <w:noProof/>
          <w:color w:val="000000"/>
        </w:rPr>
        <w:t>En marge de ce salon, Adel El Fakir a participé aux côtés des dirigeants des offices du tourisme d’Israël, du Portugal, de la Lituanie et du Bahreïn, au panel de discussion sous la thématique « The Necessary Bridge Between Health And Tourism ». L’occasion pour le DG de l’ONMT de partager avec l’audience le modèle marocain sur la gestion de la crise sanitaire et sa résilience face à la situation.</w:t>
      </w:r>
    </w:p>
    <w:p w14:paraId="63F9DCAF" w14:textId="0394076F" w:rsidR="00373557" w:rsidRPr="00E67E3F" w:rsidRDefault="00641A16" w:rsidP="007C1265">
      <w:pPr>
        <w:rPr>
          <w:rFonts w:ascii="Calibri" w:eastAsia="Calibri" w:hAnsi="Calibri" w:cs="Calibri"/>
          <w:noProof/>
          <w:color w:val="000000"/>
        </w:rPr>
      </w:pPr>
    </w:p>
    <w:p w14:paraId="60EDE957" w14:textId="3EDB8643" w:rsidR="00373557" w:rsidRPr="00E67E3F" w:rsidRDefault="00C40717" w:rsidP="007C1265">
      <w:pPr>
        <w:rPr>
          <w:rFonts w:ascii="Times New Roman" w:eastAsia="Times New Roman" w:hAnsi="Times New Roman" w:cs="Times New Roman"/>
          <w:lang w:val="fr-MA"/>
        </w:rPr>
      </w:pPr>
      <w:r w:rsidRPr="00E67E3F">
        <w:rPr>
          <w:rFonts w:ascii="Calibri" w:eastAsia="Calibri" w:hAnsi="Calibri" w:cs="Calibri"/>
          <w:noProof/>
          <w:color w:val="000000"/>
        </w:rPr>
        <w:lastRenderedPageBreak/>
        <w:t>Au niveau institutionnel, Adel El Fakir s’est réuni avec son homologue israélien M. Dani Shachar afin d’entamer un travail d’échange d’expertise entre les deux offices ainsi que la mise en place d’une  plateforme de collaboration.</w:t>
      </w:r>
      <w:r w:rsidRPr="00E67E3F">
        <w:rPr>
          <w:rFonts w:ascii="Calibri" w:eastAsia="Calibri" w:hAnsi="Calibri" w:cs="Calibri"/>
          <w:color w:val="000000"/>
        </w:rPr>
        <w:br/>
      </w:r>
    </w:p>
    <w:p w14:paraId="5952879C" w14:textId="5C6D1679" w:rsidR="00ED170F" w:rsidRPr="00E67E3F" w:rsidRDefault="00C40717" w:rsidP="00373557">
      <w:pPr>
        <w:rPr>
          <w:rFonts w:ascii="Calibri" w:eastAsia="Calibri" w:hAnsi="Calibri" w:cs="Calibri"/>
          <w:noProof/>
          <w:color w:val="000000"/>
        </w:rPr>
      </w:pPr>
      <w:r w:rsidRPr="00E67E3F">
        <w:rPr>
          <w:rFonts w:ascii="Calibri" w:eastAsia="Calibri" w:hAnsi="Calibri" w:cs="Calibri"/>
          <w:noProof/>
          <w:color w:val="000000"/>
        </w:rPr>
        <w:t>Cette participation au salon IMTM a envoyé des signaux très prometteurs sur le potentiel du marché israélien et le développement de l’activité touristique entre les deux pays.</w:t>
      </w:r>
    </w:p>
    <w:p w14:paraId="73CD3803" w14:textId="77777777" w:rsidR="003F6577" w:rsidRDefault="003F6577" w:rsidP="003F6577">
      <w:pPr>
        <w:rPr>
          <w:b/>
          <w:bCs/>
          <w:noProof/>
          <w:sz w:val="18"/>
          <w:szCs w:val="18"/>
        </w:rPr>
      </w:pPr>
    </w:p>
    <w:p w14:paraId="22E7E09E" w14:textId="77777777" w:rsidR="003F6577" w:rsidRDefault="003F6577" w:rsidP="003F6577">
      <w:pPr>
        <w:rPr>
          <w:b/>
          <w:bCs/>
          <w:noProof/>
          <w:sz w:val="18"/>
          <w:szCs w:val="18"/>
        </w:rPr>
      </w:pPr>
    </w:p>
    <w:p w14:paraId="0FEE8597" w14:textId="77777777" w:rsidR="009F7730" w:rsidRPr="00D10F42" w:rsidRDefault="00641A16" w:rsidP="00FB1F03">
      <w:pPr>
        <w:spacing w:before="240" w:after="240"/>
        <w:jc w:val="both"/>
        <w:rPr>
          <w:rFonts w:ascii="Calibri" w:eastAsia="Calibri" w:hAnsi="Calibri" w:cs="Calibri"/>
          <w:noProof/>
          <w:color w:val="000000"/>
        </w:rPr>
      </w:pPr>
      <w:bookmarkStart w:id="0" w:name="_GoBack"/>
      <w:bookmarkEnd w:id="0"/>
    </w:p>
    <w:p w14:paraId="0000000E" w14:textId="77777777" w:rsidR="00C60E35" w:rsidRDefault="00641A16">
      <w:pPr>
        <w:shd w:val="clear" w:color="auto" w:fill="FFFFFF"/>
        <w:spacing w:line="360" w:lineRule="auto"/>
        <w:jc w:val="both"/>
        <w:rPr>
          <w:rFonts w:ascii="Calibri" w:eastAsia="Calibri" w:hAnsi="Calibri" w:cs="Calibri"/>
          <w:b/>
          <w:color w:val="323130"/>
          <w:sz w:val="24"/>
          <w:szCs w:val="24"/>
          <w:highlight w:val="white"/>
        </w:rPr>
      </w:pPr>
    </w:p>
    <w:sectPr w:rsidR="00C60E35">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3956" w14:textId="77777777" w:rsidR="00641A16" w:rsidRDefault="00641A16">
      <w:pPr>
        <w:spacing w:line="240" w:lineRule="auto"/>
      </w:pPr>
      <w:r>
        <w:separator/>
      </w:r>
    </w:p>
  </w:endnote>
  <w:endnote w:type="continuationSeparator" w:id="0">
    <w:p w14:paraId="6F9FF03E" w14:textId="77777777" w:rsidR="00641A16" w:rsidRDefault="00641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E54F8" w14:textId="77777777" w:rsidR="00641A16" w:rsidRDefault="00641A16">
      <w:pPr>
        <w:spacing w:line="240" w:lineRule="auto"/>
      </w:pPr>
      <w:r>
        <w:separator/>
      </w:r>
    </w:p>
  </w:footnote>
  <w:footnote w:type="continuationSeparator" w:id="0">
    <w:p w14:paraId="24945BB5" w14:textId="77777777" w:rsidR="00641A16" w:rsidRDefault="00641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77777777" w:rsidR="00C60E35" w:rsidRDefault="00641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5266"/>
    <w:multiLevelType w:val="hybridMultilevel"/>
    <w:tmpl w:val="9208D3EE"/>
    <w:lvl w:ilvl="0" w:tplc="91B8E1FE">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763CD"/>
    <w:multiLevelType w:val="hybridMultilevel"/>
    <w:tmpl w:val="0DA820BE"/>
    <w:lvl w:ilvl="0" w:tplc="863C448A">
      <w:start w:val="1"/>
      <w:numFmt w:val="decimal"/>
      <w:lvlText w:val="%1."/>
      <w:lvlJc w:val="left"/>
      <w:pPr>
        <w:ind w:left="720" w:hanging="360"/>
      </w:pPr>
    </w:lvl>
    <w:lvl w:ilvl="1" w:tplc="EC74B814">
      <w:start w:val="1"/>
      <w:numFmt w:val="decimal"/>
      <w:lvlText w:val="%2."/>
      <w:lvlJc w:val="left"/>
      <w:pPr>
        <w:ind w:left="1440" w:hanging="1080"/>
      </w:pPr>
    </w:lvl>
    <w:lvl w:ilvl="2" w:tplc="47DC2376">
      <w:start w:val="1"/>
      <w:numFmt w:val="decimal"/>
      <w:lvlText w:val="%3."/>
      <w:lvlJc w:val="left"/>
      <w:pPr>
        <w:ind w:left="2160" w:hanging="1980"/>
      </w:pPr>
    </w:lvl>
    <w:lvl w:ilvl="3" w:tplc="B936E092">
      <w:start w:val="1"/>
      <w:numFmt w:val="decimal"/>
      <w:lvlText w:val="%4."/>
      <w:lvlJc w:val="left"/>
      <w:pPr>
        <w:ind w:left="2880" w:hanging="2520"/>
      </w:pPr>
    </w:lvl>
    <w:lvl w:ilvl="4" w:tplc="CB9C9F1A">
      <w:start w:val="1"/>
      <w:numFmt w:val="decimal"/>
      <w:lvlText w:val="%5."/>
      <w:lvlJc w:val="left"/>
      <w:pPr>
        <w:ind w:left="3600" w:hanging="3240"/>
      </w:pPr>
    </w:lvl>
    <w:lvl w:ilvl="5" w:tplc="3E9C43E2">
      <w:start w:val="1"/>
      <w:numFmt w:val="decimal"/>
      <w:lvlText w:val="%6."/>
      <w:lvlJc w:val="left"/>
      <w:pPr>
        <w:ind w:left="4320" w:hanging="4140"/>
      </w:pPr>
    </w:lvl>
    <w:lvl w:ilvl="6" w:tplc="A63E17AC">
      <w:start w:val="1"/>
      <w:numFmt w:val="decimal"/>
      <w:lvlText w:val="%7."/>
      <w:lvlJc w:val="left"/>
      <w:pPr>
        <w:ind w:left="5040" w:hanging="4680"/>
      </w:pPr>
    </w:lvl>
    <w:lvl w:ilvl="7" w:tplc="6A9C5C2E">
      <w:start w:val="1"/>
      <w:numFmt w:val="decimal"/>
      <w:lvlText w:val="%8."/>
      <w:lvlJc w:val="left"/>
      <w:pPr>
        <w:ind w:left="5760" w:hanging="5400"/>
      </w:pPr>
    </w:lvl>
    <w:lvl w:ilvl="8" w:tplc="BA6E95B0">
      <w:start w:val="1"/>
      <w:numFmt w:val="decimal"/>
      <w:lvlText w:val="%9."/>
      <w:lvlJc w:val="left"/>
      <w:pPr>
        <w:ind w:left="6480" w:hanging="6300"/>
      </w:pPr>
    </w:lvl>
  </w:abstractNum>
  <w:abstractNum w:abstractNumId="2" w15:restartNumberingAfterBreak="0">
    <w:nsid w:val="27F2248C"/>
    <w:multiLevelType w:val="hybridMultilevel"/>
    <w:tmpl w:val="ABB616EC"/>
    <w:lvl w:ilvl="0" w:tplc="8544EBEC">
      <w:start w:val="1"/>
      <w:numFmt w:val="bullet"/>
      <w:lvlText w:val="-"/>
      <w:lvlJc w:val="left"/>
      <w:pPr>
        <w:ind w:left="720" w:hanging="360"/>
      </w:pPr>
      <w:rPr>
        <w:u w:val="none"/>
      </w:rPr>
    </w:lvl>
    <w:lvl w:ilvl="1" w:tplc="639A8ACC">
      <w:start w:val="1"/>
      <w:numFmt w:val="bullet"/>
      <w:lvlText w:val="-"/>
      <w:lvlJc w:val="left"/>
      <w:pPr>
        <w:ind w:left="1440" w:hanging="360"/>
      </w:pPr>
      <w:rPr>
        <w:u w:val="none"/>
      </w:rPr>
    </w:lvl>
    <w:lvl w:ilvl="2" w:tplc="15665958">
      <w:start w:val="1"/>
      <w:numFmt w:val="bullet"/>
      <w:lvlText w:val="-"/>
      <w:lvlJc w:val="left"/>
      <w:pPr>
        <w:ind w:left="2160" w:hanging="360"/>
      </w:pPr>
      <w:rPr>
        <w:u w:val="none"/>
      </w:rPr>
    </w:lvl>
    <w:lvl w:ilvl="3" w:tplc="133C4874">
      <w:start w:val="1"/>
      <w:numFmt w:val="bullet"/>
      <w:lvlText w:val="-"/>
      <w:lvlJc w:val="left"/>
      <w:pPr>
        <w:ind w:left="2880" w:hanging="360"/>
      </w:pPr>
      <w:rPr>
        <w:u w:val="none"/>
      </w:rPr>
    </w:lvl>
    <w:lvl w:ilvl="4" w:tplc="EEB8A1CC">
      <w:start w:val="1"/>
      <w:numFmt w:val="bullet"/>
      <w:lvlText w:val="-"/>
      <w:lvlJc w:val="left"/>
      <w:pPr>
        <w:ind w:left="3600" w:hanging="360"/>
      </w:pPr>
      <w:rPr>
        <w:u w:val="none"/>
      </w:rPr>
    </w:lvl>
    <w:lvl w:ilvl="5" w:tplc="97229CA2">
      <w:start w:val="1"/>
      <w:numFmt w:val="bullet"/>
      <w:lvlText w:val="-"/>
      <w:lvlJc w:val="left"/>
      <w:pPr>
        <w:ind w:left="4320" w:hanging="360"/>
      </w:pPr>
      <w:rPr>
        <w:u w:val="none"/>
      </w:rPr>
    </w:lvl>
    <w:lvl w:ilvl="6" w:tplc="9ADC98F6">
      <w:start w:val="1"/>
      <w:numFmt w:val="bullet"/>
      <w:lvlText w:val="-"/>
      <w:lvlJc w:val="left"/>
      <w:pPr>
        <w:ind w:left="5040" w:hanging="360"/>
      </w:pPr>
      <w:rPr>
        <w:u w:val="none"/>
      </w:rPr>
    </w:lvl>
    <w:lvl w:ilvl="7" w:tplc="8F04271C">
      <w:start w:val="1"/>
      <w:numFmt w:val="bullet"/>
      <w:lvlText w:val="-"/>
      <w:lvlJc w:val="left"/>
      <w:pPr>
        <w:ind w:left="5760" w:hanging="360"/>
      </w:pPr>
      <w:rPr>
        <w:u w:val="none"/>
      </w:rPr>
    </w:lvl>
    <w:lvl w:ilvl="8" w:tplc="EB20E51E">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577"/>
    <w:rsid w:val="003F6577"/>
    <w:rsid w:val="00641A16"/>
    <w:rsid w:val="00C40717"/>
    <w:rsid w:val="00DC54B5"/>
    <w:rsid w:val="00E67E3F"/>
    <w:rsid w:val="00FE02D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319E"/>
  <w15:docId w15:val="{57BF9729-C721-CA43-933B-98521660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 w:type="character" w:styleId="Lienhypertexte">
    <w:name w:val="Hyperlink"/>
    <w:basedOn w:val="Policepardfaut"/>
    <w:uiPriority w:val="99"/>
    <w:unhideWhenUsed/>
    <w:rsid w:val="00483E7E"/>
    <w:rPr>
      <w:color w:val="0000FF"/>
      <w:u w:val="single"/>
    </w:rPr>
  </w:style>
  <w:style w:type="character" w:styleId="Lienhypertextesuivivisit">
    <w:name w:val="FollowedHyperlink"/>
    <w:basedOn w:val="Policepardfaut"/>
    <w:uiPriority w:val="99"/>
    <w:semiHidden/>
    <w:unhideWhenUsed/>
    <w:rsid w:val="00483E7E"/>
    <w:rPr>
      <w:color w:val="800080"/>
      <w:u w:val="single"/>
    </w:rPr>
  </w:style>
  <w:style w:type="character" w:styleId="Mentionnonrsolue">
    <w:name w:val="Unresolved Mention"/>
    <w:basedOn w:val="Policepardfaut"/>
    <w:uiPriority w:val="99"/>
    <w:semiHidden/>
    <w:unhideWhenUsed/>
    <w:rsid w:val="00483E7E"/>
    <w:rPr>
      <w:color w:val="605E5C"/>
      <w:shd w:val="clear" w:color="auto" w:fill="E1DFDD"/>
    </w:rPr>
  </w:style>
  <w:style w:type="paragraph" w:styleId="NormalWeb">
    <w:name w:val="Normal (Web)"/>
    <w:basedOn w:val="Normal"/>
    <w:uiPriority w:val="99"/>
    <w:unhideWhenUsed/>
    <w:rsid w:val="00ED170F"/>
    <w:pPr>
      <w:spacing w:before="100" w:beforeAutospacing="1" w:after="100" w:afterAutospacing="1" w:line="240" w:lineRule="auto"/>
    </w:pPr>
    <w:rPr>
      <w:rFonts w:ascii="Times New Roman" w:eastAsia="Times New Roman" w:hAnsi="Times New Roman" w:cs="Times New Roman"/>
      <w:sz w:val="24"/>
      <w:szCs w:val="24"/>
      <w:lang w:val="fr-MA"/>
    </w:rPr>
  </w:style>
  <w:style w:type="paragraph" w:styleId="Paragraphedeliste">
    <w:name w:val="List Paragraph"/>
    <w:basedOn w:val="Normal"/>
    <w:uiPriority w:val="34"/>
    <w:qFormat/>
    <w:rsid w:val="00D1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0036">
      <w:bodyDiv w:val="1"/>
      <w:marLeft w:val="0"/>
      <w:marRight w:val="0"/>
      <w:marTop w:val="0"/>
      <w:marBottom w:val="0"/>
      <w:divBdr>
        <w:top w:val="none" w:sz="0" w:space="0" w:color="auto"/>
        <w:left w:val="none" w:sz="0" w:space="0" w:color="auto"/>
        <w:bottom w:val="none" w:sz="0" w:space="0" w:color="auto"/>
        <w:right w:val="none" w:sz="0" w:space="0" w:color="auto"/>
      </w:divBdr>
    </w:div>
    <w:div w:id="776945977">
      <w:bodyDiv w:val="1"/>
      <w:marLeft w:val="0"/>
      <w:marRight w:val="0"/>
      <w:marTop w:val="0"/>
      <w:marBottom w:val="0"/>
      <w:divBdr>
        <w:top w:val="none" w:sz="0" w:space="0" w:color="auto"/>
        <w:left w:val="none" w:sz="0" w:space="0" w:color="auto"/>
        <w:bottom w:val="none" w:sz="0" w:space="0" w:color="auto"/>
        <w:right w:val="none" w:sz="0" w:space="0" w:color="auto"/>
      </w:divBdr>
    </w:div>
    <w:div w:id="142823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2022-03-31T13:23:00Z</dcterms:created>
  <dcterms:modified xsi:type="dcterms:W3CDTF">2022-03-31T14:40:00Z</dcterms:modified>
</cp:coreProperties>
</file>