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56B8A" w14:textId="10D123F5" w:rsidR="00EA5E82" w:rsidRPr="008474D8" w:rsidRDefault="00A0658A" w:rsidP="00566E7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14:paraId="798B6492" w14:textId="77777777" w:rsidR="00EA5E82" w:rsidRPr="008474D8" w:rsidRDefault="00EA5E82" w:rsidP="00EA5E82">
      <w:pPr>
        <w:jc w:val="center"/>
        <w:rPr>
          <w:rFonts w:cstheme="minorHAnsi"/>
          <w:b/>
          <w:bCs/>
          <w:sz w:val="24"/>
          <w:szCs w:val="24"/>
        </w:rPr>
      </w:pPr>
      <w:r w:rsidRPr="008474D8">
        <w:rPr>
          <w:rFonts w:cstheme="minorHAnsi"/>
          <w:b/>
          <w:bCs/>
          <w:sz w:val="24"/>
          <w:szCs w:val="24"/>
        </w:rPr>
        <w:t>Communiqué de presse</w:t>
      </w:r>
    </w:p>
    <w:p w14:paraId="739E3444" w14:textId="77777777" w:rsidR="00EA5E82" w:rsidRPr="008474D8" w:rsidRDefault="00EA5E82" w:rsidP="00EA5E82">
      <w:pPr>
        <w:rPr>
          <w:rFonts w:cstheme="minorHAnsi"/>
          <w:b/>
          <w:bCs/>
          <w:sz w:val="24"/>
          <w:szCs w:val="24"/>
        </w:rPr>
      </w:pPr>
    </w:p>
    <w:p w14:paraId="1747FF07" w14:textId="521E863D" w:rsidR="00EA5E82" w:rsidRPr="008474D8" w:rsidRDefault="00EA5E82" w:rsidP="00EA5E82">
      <w:pPr>
        <w:rPr>
          <w:rFonts w:cstheme="minorHAnsi"/>
          <w:b/>
          <w:bCs/>
          <w:sz w:val="24"/>
          <w:szCs w:val="24"/>
        </w:rPr>
      </w:pPr>
      <w:r w:rsidRPr="008474D8">
        <w:rPr>
          <w:rFonts w:cstheme="minorHAnsi"/>
          <w:b/>
          <w:bCs/>
          <w:sz w:val="24"/>
          <w:szCs w:val="24"/>
        </w:rPr>
        <w:t xml:space="preserve">Rabat, le </w:t>
      </w:r>
      <w:r w:rsidR="00C604AB">
        <w:rPr>
          <w:rFonts w:cstheme="minorHAnsi"/>
          <w:b/>
          <w:bCs/>
          <w:sz w:val="24"/>
          <w:szCs w:val="24"/>
        </w:rPr>
        <w:t xml:space="preserve">24 Mars </w:t>
      </w:r>
      <w:r w:rsidRPr="008474D8">
        <w:rPr>
          <w:rFonts w:cstheme="minorHAnsi"/>
          <w:b/>
          <w:bCs/>
          <w:sz w:val="24"/>
          <w:szCs w:val="24"/>
        </w:rPr>
        <w:t>2022</w:t>
      </w:r>
    </w:p>
    <w:p w14:paraId="400F7FCB" w14:textId="77777777" w:rsidR="00EA5E82" w:rsidRPr="008474D8" w:rsidRDefault="00EA5E82" w:rsidP="00EA5E82">
      <w:pPr>
        <w:rPr>
          <w:rFonts w:cstheme="minorHAnsi"/>
          <w:b/>
          <w:bCs/>
          <w:sz w:val="24"/>
          <w:szCs w:val="24"/>
        </w:rPr>
      </w:pPr>
    </w:p>
    <w:p w14:paraId="7FE0383C" w14:textId="77777777" w:rsidR="00C604AB" w:rsidRDefault="00C604AB" w:rsidP="00EA5E82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Présentation de la conformité Ecosystème aux catégories professionnelles ayant intégré les régimes des Travailleurs Non-Salariés cible de la généralisation de l’Assurance Maladie Obligatoire.</w:t>
      </w:r>
    </w:p>
    <w:p w14:paraId="2DA656D4" w14:textId="7E414151" w:rsidR="00EA5E82" w:rsidRPr="008474D8" w:rsidRDefault="00EA5E82" w:rsidP="00EA5E82">
      <w:pPr>
        <w:jc w:val="center"/>
        <w:rPr>
          <w:rFonts w:cstheme="minorHAnsi"/>
          <w:b/>
          <w:bCs/>
          <w:sz w:val="24"/>
          <w:szCs w:val="24"/>
        </w:rPr>
      </w:pPr>
    </w:p>
    <w:p w14:paraId="615DD2D0" w14:textId="77777777" w:rsidR="00EA5E82" w:rsidRPr="008474D8" w:rsidRDefault="00EA5E82" w:rsidP="008474D8">
      <w:pPr>
        <w:jc w:val="both"/>
        <w:rPr>
          <w:rFonts w:cstheme="minorHAnsi"/>
        </w:rPr>
      </w:pPr>
    </w:p>
    <w:p w14:paraId="32C076B6" w14:textId="4A7B9ED4" w:rsidR="00FE788B" w:rsidRDefault="00EA5E82" w:rsidP="008474D8">
      <w:pPr>
        <w:spacing w:line="324" w:lineRule="auto"/>
        <w:jc w:val="both"/>
        <w:rPr>
          <w:rFonts w:cstheme="minorHAnsi"/>
          <w:bCs/>
          <w:sz w:val="24"/>
          <w:szCs w:val="24"/>
        </w:rPr>
      </w:pPr>
      <w:r w:rsidRPr="008474D8">
        <w:rPr>
          <w:rFonts w:cstheme="minorHAnsi"/>
          <w:bCs/>
          <w:sz w:val="24"/>
          <w:szCs w:val="24"/>
        </w:rPr>
        <w:t xml:space="preserve">M. Omar SEGHROUCHNI, Président de la </w:t>
      </w:r>
      <w:r w:rsidR="00517AB8" w:rsidRPr="008474D8">
        <w:rPr>
          <w:rFonts w:cstheme="minorHAnsi"/>
          <w:bCs/>
          <w:sz w:val="24"/>
          <w:szCs w:val="24"/>
        </w:rPr>
        <w:t>CNDP (</w:t>
      </w:r>
      <w:r w:rsidRPr="008474D8">
        <w:rPr>
          <w:rFonts w:cstheme="minorHAnsi"/>
          <w:bCs/>
          <w:sz w:val="24"/>
          <w:szCs w:val="24"/>
        </w:rPr>
        <w:t>Commission Nationale de Contrôle de la Protection des</w:t>
      </w:r>
      <w:r w:rsidR="00517AB8" w:rsidRPr="008474D8">
        <w:rPr>
          <w:rFonts w:cstheme="minorHAnsi"/>
          <w:bCs/>
          <w:sz w:val="24"/>
          <w:szCs w:val="24"/>
        </w:rPr>
        <w:t xml:space="preserve"> Données à Caractère Personnel</w:t>
      </w:r>
      <w:r w:rsidRPr="008474D8">
        <w:rPr>
          <w:rFonts w:cstheme="minorHAnsi"/>
          <w:bCs/>
          <w:sz w:val="24"/>
          <w:szCs w:val="24"/>
        </w:rPr>
        <w:t xml:space="preserve">) </w:t>
      </w:r>
      <w:r w:rsidR="003B0CB0">
        <w:rPr>
          <w:rFonts w:cstheme="minorHAnsi"/>
          <w:bCs/>
          <w:sz w:val="24"/>
          <w:szCs w:val="24"/>
        </w:rPr>
        <w:t xml:space="preserve">et </w:t>
      </w:r>
      <w:r w:rsidR="003B0CB0" w:rsidRPr="008474D8">
        <w:rPr>
          <w:rFonts w:cstheme="minorHAnsi"/>
          <w:bCs/>
          <w:sz w:val="24"/>
          <w:szCs w:val="24"/>
        </w:rPr>
        <w:t>M. Hassan BOUBRIK, Directeur Général de La CNSS (Caisse Nationale de Sécurité Sociale)</w:t>
      </w:r>
      <w:r w:rsidR="003B0CB0">
        <w:rPr>
          <w:rFonts w:cstheme="minorHAnsi"/>
          <w:bCs/>
          <w:sz w:val="24"/>
          <w:szCs w:val="24"/>
        </w:rPr>
        <w:t xml:space="preserve">, </w:t>
      </w:r>
      <w:r w:rsidR="00FE788B">
        <w:rPr>
          <w:rFonts w:cstheme="minorHAnsi"/>
          <w:bCs/>
          <w:sz w:val="24"/>
          <w:szCs w:val="24"/>
        </w:rPr>
        <w:t>coaniment</w:t>
      </w:r>
      <w:r w:rsidRPr="008474D8">
        <w:rPr>
          <w:rFonts w:cstheme="minorHAnsi"/>
          <w:bCs/>
          <w:sz w:val="24"/>
          <w:szCs w:val="24"/>
        </w:rPr>
        <w:t xml:space="preserve"> ce jeudi </w:t>
      </w:r>
      <w:r w:rsidR="00FE788B">
        <w:rPr>
          <w:rFonts w:cstheme="minorHAnsi"/>
          <w:bCs/>
          <w:sz w:val="24"/>
          <w:szCs w:val="24"/>
        </w:rPr>
        <w:t xml:space="preserve">24 mars </w:t>
      </w:r>
      <w:r w:rsidRPr="008474D8">
        <w:rPr>
          <w:rFonts w:cstheme="minorHAnsi"/>
          <w:bCs/>
          <w:sz w:val="24"/>
          <w:szCs w:val="24"/>
        </w:rPr>
        <w:t>2022</w:t>
      </w:r>
      <w:r w:rsidR="00FE788B">
        <w:rPr>
          <w:rFonts w:cstheme="minorHAnsi"/>
          <w:bCs/>
          <w:sz w:val="24"/>
          <w:szCs w:val="24"/>
        </w:rPr>
        <w:t>, à Rabat, une série de webinaires en mode hybride au sujet du programme de généralisation de l’AMO, souhaité par Sa Majesté le Roi, Mohammed VI, que Dieu l’assiste.</w:t>
      </w:r>
    </w:p>
    <w:p w14:paraId="51430CE9" w14:textId="77777777" w:rsidR="00934EC4" w:rsidRDefault="00FE788B" w:rsidP="008474D8">
      <w:pPr>
        <w:spacing w:line="324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Ces webinaires visent à présenter aux banques, opérateurs de télécommunication, les caisses de retraite, les compagnies d’assurance, les organismes de liaison, les réseaux de proximité externe, les organismes institutionnels</w:t>
      </w:r>
      <w:r w:rsidR="00934EC4"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bCs/>
          <w:sz w:val="24"/>
          <w:szCs w:val="24"/>
        </w:rPr>
        <w:t xml:space="preserve">les </w:t>
      </w:r>
      <w:r w:rsidR="00934EC4">
        <w:rPr>
          <w:rFonts w:cstheme="minorHAnsi"/>
          <w:bCs/>
          <w:sz w:val="24"/>
          <w:szCs w:val="24"/>
        </w:rPr>
        <w:t>universités et écoles d’enseignement supérieur public et privé les principes et l’organisation de la conformité écosystème pour la protection des données à caractère personnel.</w:t>
      </w:r>
    </w:p>
    <w:p w14:paraId="4B1DB8E4" w14:textId="4717B87B" w:rsidR="00FE788B" w:rsidRDefault="00934EC4" w:rsidP="008474D8">
      <w:pPr>
        <w:spacing w:line="324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Cette approche </w:t>
      </w:r>
      <w:r w:rsidR="0069014F">
        <w:rPr>
          <w:rFonts w:cstheme="minorHAnsi"/>
          <w:bCs/>
          <w:sz w:val="24"/>
          <w:szCs w:val="24"/>
        </w:rPr>
        <w:t xml:space="preserve">de conformité écosystème permet </w:t>
      </w:r>
      <w:r>
        <w:rPr>
          <w:rFonts w:cstheme="minorHAnsi"/>
          <w:bCs/>
          <w:sz w:val="24"/>
          <w:szCs w:val="24"/>
        </w:rPr>
        <w:t>de déployer l</w:t>
      </w:r>
      <w:r w:rsidR="003640B4">
        <w:rPr>
          <w:rFonts w:cstheme="minorHAnsi"/>
          <w:bCs/>
          <w:sz w:val="24"/>
          <w:szCs w:val="24"/>
        </w:rPr>
        <w:t xml:space="preserve">a conformité à la </w:t>
      </w:r>
      <w:r w:rsidR="00DD456C">
        <w:rPr>
          <w:rFonts w:cstheme="minorHAnsi"/>
          <w:bCs/>
          <w:sz w:val="24"/>
          <w:szCs w:val="24"/>
        </w:rPr>
        <w:t xml:space="preserve">loi </w:t>
      </w:r>
      <w:r w:rsidR="003640B4">
        <w:rPr>
          <w:rFonts w:cstheme="minorHAnsi"/>
          <w:bCs/>
          <w:sz w:val="24"/>
          <w:szCs w:val="24"/>
        </w:rPr>
        <w:t xml:space="preserve">09-08, </w:t>
      </w:r>
      <w:r w:rsidR="003640B4" w:rsidRPr="008474D8">
        <w:rPr>
          <w:rFonts w:cstheme="minorHAnsi"/>
          <w:bCs/>
          <w:sz w:val="24"/>
          <w:szCs w:val="24"/>
        </w:rPr>
        <w:t>relative à la protection des personnes physiques à l’égard du traitement des données à caractère personnel</w:t>
      </w:r>
      <w:r w:rsidR="003640B4">
        <w:rPr>
          <w:rFonts w:cstheme="minorHAnsi"/>
          <w:bCs/>
          <w:sz w:val="24"/>
          <w:szCs w:val="24"/>
        </w:rPr>
        <w:t>, d’une façon efficace et compatible avec les exigences de délai du programme de généralisation de l’AMO.</w:t>
      </w:r>
    </w:p>
    <w:p w14:paraId="42F735DE" w14:textId="77777777" w:rsidR="003640B4" w:rsidRDefault="003640B4" w:rsidP="008474D8">
      <w:pPr>
        <w:spacing w:line="324" w:lineRule="auto"/>
        <w:jc w:val="both"/>
        <w:rPr>
          <w:rFonts w:cstheme="minorHAnsi"/>
          <w:bCs/>
          <w:sz w:val="24"/>
          <w:szCs w:val="24"/>
        </w:rPr>
      </w:pPr>
    </w:p>
    <w:p w14:paraId="4C57B8D7" w14:textId="77777777" w:rsidR="006F2F30" w:rsidRPr="008474D8" w:rsidRDefault="006F2F30" w:rsidP="0095792B">
      <w:pPr>
        <w:spacing w:after="0" w:line="360" w:lineRule="auto"/>
        <w:jc w:val="both"/>
        <w:rPr>
          <w:rFonts w:eastAsia="Arial" w:cstheme="minorHAnsi"/>
          <w:b/>
          <w:color w:val="000000"/>
          <w:sz w:val="24"/>
          <w:szCs w:val="24"/>
          <w:highlight w:val="yellow"/>
        </w:rPr>
      </w:pPr>
    </w:p>
    <w:p w14:paraId="5C5AFDA6" w14:textId="77777777" w:rsidR="008474D8" w:rsidRDefault="008474D8" w:rsidP="0095792B">
      <w:pPr>
        <w:spacing w:after="0" w:line="360" w:lineRule="auto"/>
        <w:jc w:val="both"/>
        <w:rPr>
          <w:rFonts w:eastAsia="Arial" w:cstheme="minorHAnsi"/>
          <w:b/>
          <w:color w:val="000000"/>
          <w:sz w:val="24"/>
          <w:szCs w:val="24"/>
        </w:rPr>
      </w:pPr>
    </w:p>
    <w:p w14:paraId="29C1B893" w14:textId="77777777" w:rsidR="008474D8" w:rsidRDefault="008474D8" w:rsidP="0095792B">
      <w:pPr>
        <w:spacing w:after="0" w:line="360" w:lineRule="auto"/>
        <w:jc w:val="both"/>
        <w:rPr>
          <w:rFonts w:eastAsia="Arial" w:cstheme="minorHAnsi"/>
          <w:b/>
          <w:color w:val="000000"/>
          <w:sz w:val="24"/>
          <w:szCs w:val="24"/>
        </w:rPr>
      </w:pPr>
    </w:p>
    <w:p w14:paraId="07D2AF21" w14:textId="77777777" w:rsidR="004B7A82" w:rsidRPr="008474D8" w:rsidRDefault="004B7A82" w:rsidP="0095792B">
      <w:pPr>
        <w:spacing w:after="0" w:line="360" w:lineRule="auto"/>
        <w:jc w:val="both"/>
        <w:rPr>
          <w:rFonts w:eastAsia="Arial" w:cstheme="minorHAnsi"/>
          <w:b/>
          <w:color w:val="000000"/>
          <w:sz w:val="24"/>
          <w:szCs w:val="24"/>
        </w:rPr>
      </w:pPr>
      <w:r w:rsidRPr="008474D8">
        <w:rPr>
          <w:rFonts w:eastAsia="Arial" w:cstheme="minorHAnsi"/>
          <w:b/>
          <w:color w:val="000000"/>
          <w:sz w:val="24"/>
          <w:szCs w:val="24"/>
        </w:rPr>
        <w:t>A propos de la CNSS</w:t>
      </w:r>
    </w:p>
    <w:p w14:paraId="389542A8" w14:textId="77777777" w:rsidR="004B7A82" w:rsidRPr="008474D8" w:rsidRDefault="004B7A82" w:rsidP="008474D8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12529"/>
          <w:sz w:val="24"/>
          <w:szCs w:val="24"/>
          <w:lang w:eastAsia="fr-FR"/>
        </w:rPr>
      </w:pPr>
      <w:r w:rsidRPr="008474D8">
        <w:rPr>
          <w:rFonts w:eastAsia="Times New Roman" w:cstheme="minorHAnsi"/>
          <w:color w:val="212529"/>
          <w:sz w:val="24"/>
          <w:szCs w:val="24"/>
          <w:lang w:eastAsia="fr-FR"/>
        </w:rPr>
        <w:t xml:space="preserve">La Caisse Nationale de Sécurité Sociale est un établissement public, acteur majeur de la protection sociale, placé sous la tutelle du ministère de l’économie et des finances. </w:t>
      </w:r>
    </w:p>
    <w:p w14:paraId="512AED50" w14:textId="77777777" w:rsidR="003D1424" w:rsidRPr="008474D8" w:rsidRDefault="004B7A82" w:rsidP="008474D8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12529"/>
          <w:sz w:val="24"/>
          <w:szCs w:val="24"/>
          <w:lang w:eastAsia="fr-FR"/>
        </w:rPr>
      </w:pPr>
      <w:r w:rsidRPr="008474D8">
        <w:rPr>
          <w:rFonts w:eastAsia="Times New Roman" w:cstheme="minorHAnsi"/>
          <w:color w:val="212529"/>
          <w:sz w:val="24"/>
          <w:szCs w:val="24"/>
          <w:lang w:eastAsia="fr-FR"/>
        </w:rPr>
        <w:t xml:space="preserve">La CNSS est en charge de gérer Les régimes de protection sociale et médicale au profit des salariés du secteur privé et les travailleurs </w:t>
      </w:r>
      <w:r w:rsidR="008474D8" w:rsidRPr="008474D8">
        <w:rPr>
          <w:rFonts w:eastAsia="Times New Roman" w:cstheme="minorHAnsi"/>
          <w:color w:val="212529"/>
          <w:sz w:val="24"/>
          <w:szCs w:val="24"/>
          <w:lang w:eastAsia="fr-FR"/>
        </w:rPr>
        <w:t>non-salariés</w:t>
      </w:r>
      <w:r w:rsidRPr="008474D8">
        <w:rPr>
          <w:rFonts w:eastAsia="Times New Roman" w:cstheme="minorHAnsi"/>
          <w:color w:val="212529"/>
          <w:sz w:val="24"/>
          <w:szCs w:val="24"/>
          <w:lang w:eastAsia="fr-FR"/>
        </w:rPr>
        <w:t>.</w:t>
      </w:r>
    </w:p>
    <w:p w14:paraId="76DEFE6F" w14:textId="77777777" w:rsidR="003D1424" w:rsidRPr="008474D8" w:rsidRDefault="003D1424" w:rsidP="0095792B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14:paraId="63D3E980" w14:textId="77777777" w:rsidR="00EA5E82" w:rsidRPr="008474D8" w:rsidRDefault="00EA5E82" w:rsidP="0095792B">
      <w:pPr>
        <w:spacing w:after="0" w:line="360" w:lineRule="auto"/>
        <w:jc w:val="both"/>
        <w:rPr>
          <w:rFonts w:eastAsia="Arial" w:cstheme="minorHAnsi"/>
          <w:sz w:val="24"/>
          <w:szCs w:val="24"/>
        </w:rPr>
      </w:pPr>
      <w:r w:rsidRPr="008474D8">
        <w:rPr>
          <w:rFonts w:eastAsia="Arial" w:cstheme="minorHAnsi"/>
          <w:b/>
          <w:color w:val="000000"/>
          <w:sz w:val="24"/>
          <w:szCs w:val="24"/>
        </w:rPr>
        <w:t>A propos de la CNDP</w:t>
      </w:r>
    </w:p>
    <w:p w14:paraId="53B1B308" w14:textId="77777777" w:rsidR="00EA5E82" w:rsidRPr="008474D8" w:rsidRDefault="00EA5E82" w:rsidP="0095792B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8474D8">
        <w:rPr>
          <w:rFonts w:cstheme="minorHAnsi"/>
          <w:bCs/>
          <w:sz w:val="24"/>
          <w:szCs w:val="24"/>
        </w:rPr>
        <w:t>La protection de la vie privée, au Maroc, est consacrée par l’article 24 de la Constitution du Royaume : « Toute personne a droit à la protection de sa vie privée. … »</w:t>
      </w:r>
    </w:p>
    <w:p w14:paraId="632E2A72" w14:textId="77777777" w:rsidR="00EA5E82" w:rsidRPr="008474D8" w:rsidRDefault="00EA5E82" w:rsidP="0095792B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8474D8">
        <w:rPr>
          <w:rFonts w:cstheme="minorHAnsi"/>
          <w:bCs/>
          <w:sz w:val="24"/>
          <w:szCs w:val="24"/>
        </w:rPr>
        <w:t xml:space="preserve">La CNDP (Commission Nationale de contrôle de la protection des Données à caractère Personnel) a été créée par le Dahir n° 1-09-15 du 22 </w:t>
      </w:r>
      <w:proofErr w:type="spellStart"/>
      <w:r w:rsidRPr="008474D8">
        <w:rPr>
          <w:rFonts w:cstheme="minorHAnsi"/>
          <w:bCs/>
          <w:sz w:val="24"/>
          <w:szCs w:val="24"/>
        </w:rPr>
        <w:t>safar</w:t>
      </w:r>
      <w:proofErr w:type="spellEnd"/>
      <w:r w:rsidRPr="008474D8">
        <w:rPr>
          <w:rFonts w:cstheme="minorHAnsi"/>
          <w:bCs/>
          <w:sz w:val="24"/>
          <w:szCs w:val="24"/>
        </w:rPr>
        <w:t xml:space="preserve"> 1430 (18 février 2009) portant promulgation de la loi n° 09-08 relative à la protection des personnes physiques à l’égard du traitement des données à caractère personnel. </w:t>
      </w:r>
      <w:proofErr w:type="gramStart"/>
      <w:r w:rsidRPr="008474D8">
        <w:rPr>
          <w:rFonts w:cstheme="minorHAnsi"/>
          <w:bCs/>
          <w:sz w:val="24"/>
          <w:szCs w:val="24"/>
        </w:rPr>
        <w:t>( BO</w:t>
      </w:r>
      <w:proofErr w:type="gramEnd"/>
      <w:r w:rsidRPr="008474D8">
        <w:rPr>
          <w:rFonts w:cstheme="minorHAnsi"/>
          <w:bCs/>
          <w:sz w:val="24"/>
          <w:szCs w:val="24"/>
        </w:rPr>
        <w:t xml:space="preserve"> n° 5714 du 05/03/2009).</w:t>
      </w:r>
    </w:p>
    <w:p w14:paraId="7D1F50DF" w14:textId="77777777" w:rsidR="00EA5E82" w:rsidRPr="008474D8" w:rsidRDefault="00EA5E82" w:rsidP="0095792B">
      <w:pPr>
        <w:jc w:val="both"/>
        <w:rPr>
          <w:rFonts w:cstheme="minorHAnsi"/>
        </w:rPr>
      </w:pPr>
    </w:p>
    <w:p w14:paraId="356E65B6" w14:textId="77777777" w:rsidR="00EA5E82" w:rsidRPr="008474D8" w:rsidRDefault="00EA5E82" w:rsidP="0095792B">
      <w:pPr>
        <w:jc w:val="both"/>
        <w:rPr>
          <w:rFonts w:cstheme="minorHAnsi"/>
        </w:rPr>
      </w:pPr>
    </w:p>
    <w:p w14:paraId="6740C3C4" w14:textId="77777777" w:rsidR="00EF26ED" w:rsidRPr="008474D8" w:rsidRDefault="00EF26ED">
      <w:pPr>
        <w:rPr>
          <w:rFonts w:cstheme="minorHAnsi"/>
        </w:rPr>
      </w:pPr>
    </w:p>
    <w:sectPr w:rsidR="00EF26ED" w:rsidRPr="008474D8" w:rsidSect="00D271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63CEE" w14:textId="77777777" w:rsidR="00865CB0" w:rsidRDefault="00865CB0" w:rsidP="00F433D4">
      <w:pPr>
        <w:spacing w:after="0" w:line="240" w:lineRule="auto"/>
      </w:pPr>
      <w:r>
        <w:separator/>
      </w:r>
    </w:p>
  </w:endnote>
  <w:endnote w:type="continuationSeparator" w:id="0">
    <w:p w14:paraId="2A274C7F" w14:textId="77777777" w:rsidR="00865CB0" w:rsidRDefault="00865CB0" w:rsidP="00F4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D51DA" w14:textId="77777777" w:rsidR="00865CB0" w:rsidRDefault="00865CB0" w:rsidP="00F433D4">
      <w:pPr>
        <w:spacing w:after="0" w:line="240" w:lineRule="auto"/>
      </w:pPr>
      <w:r>
        <w:separator/>
      </w:r>
    </w:p>
  </w:footnote>
  <w:footnote w:type="continuationSeparator" w:id="0">
    <w:p w14:paraId="273569E5" w14:textId="77777777" w:rsidR="00865CB0" w:rsidRDefault="00865CB0" w:rsidP="00F4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DDBCA" w14:textId="77777777" w:rsidR="00443978" w:rsidRPr="00F433D4" w:rsidRDefault="00566E77" w:rsidP="00566E77">
    <w:pPr>
      <w:rPr>
        <w:b/>
        <w:bCs/>
        <w:sz w:val="32"/>
        <w:szCs w:val="32"/>
      </w:rPr>
    </w:pPr>
    <w:r>
      <w:rPr>
        <w:rFonts w:ascii="Calibri" w:hAnsi="Calibri" w:cstheme="minorHAnsi"/>
        <w:b/>
        <w:bCs/>
        <w:noProof/>
        <w:lang w:eastAsia="fr-FR"/>
      </w:rPr>
      <w:drawing>
        <wp:inline distT="0" distB="0" distL="0" distR="0" wp14:anchorId="568B090E" wp14:editId="2EE74FFA">
          <wp:extent cx="2069130" cy="1449375"/>
          <wp:effectExtent l="0" t="0" r="0" b="0"/>
          <wp:docPr id="1" name="Image 1" descr="logo%20cn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cn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191" cy="1520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403F" w:rsidRPr="00F433D4">
      <w:rPr>
        <w:b/>
        <w:noProof/>
        <w:sz w:val="32"/>
        <w:szCs w:val="32"/>
        <w:highlight w:val="yellow"/>
        <w:lang w:eastAsia="fr-FR"/>
      </w:rPr>
      <w:drawing>
        <wp:anchor distT="0" distB="0" distL="114300" distR="114300" simplePos="0" relativeHeight="251659264" behindDoc="0" locked="0" layoutInCell="1" allowOverlap="1" wp14:anchorId="7AF40741" wp14:editId="7EC735DB">
          <wp:simplePos x="0" y="0"/>
          <wp:positionH relativeFrom="margin">
            <wp:posOffset>3838201</wp:posOffset>
          </wp:positionH>
          <wp:positionV relativeFrom="paragraph">
            <wp:posOffset>123900</wp:posOffset>
          </wp:positionV>
          <wp:extent cx="2392315" cy="1146885"/>
          <wp:effectExtent l="0" t="0" r="0" b="0"/>
          <wp:wrapNone/>
          <wp:docPr id="2" name="Image 2" descr="La Commission Nationale de contrôle de la protection des Données à caractère Personn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Commission Nationale de contrôle de la protection des Données à caractère Personne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315" cy="114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55B809" w14:textId="77777777" w:rsidR="001F6582" w:rsidRDefault="00865C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3798B"/>
    <w:multiLevelType w:val="hybridMultilevel"/>
    <w:tmpl w:val="3392F6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A532D"/>
    <w:multiLevelType w:val="hybridMultilevel"/>
    <w:tmpl w:val="62A0120C"/>
    <w:lvl w:ilvl="0" w:tplc="A89855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C7C4A"/>
    <w:multiLevelType w:val="hybridMultilevel"/>
    <w:tmpl w:val="06DEC310"/>
    <w:lvl w:ilvl="0" w:tplc="D2EE9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E2BC7"/>
    <w:multiLevelType w:val="hybridMultilevel"/>
    <w:tmpl w:val="38B03E5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C4274C"/>
    <w:multiLevelType w:val="hybridMultilevel"/>
    <w:tmpl w:val="6DBAEC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33294"/>
    <w:multiLevelType w:val="hybridMultilevel"/>
    <w:tmpl w:val="171E3A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B6CA5"/>
    <w:multiLevelType w:val="hybridMultilevel"/>
    <w:tmpl w:val="3B9E761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14534"/>
    <w:multiLevelType w:val="hybridMultilevel"/>
    <w:tmpl w:val="92E8566C"/>
    <w:lvl w:ilvl="0" w:tplc="CF78BEB4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9E94703"/>
    <w:multiLevelType w:val="hybridMultilevel"/>
    <w:tmpl w:val="F1AE5A1A"/>
    <w:lvl w:ilvl="0" w:tplc="D2EE9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A5641"/>
    <w:multiLevelType w:val="hybridMultilevel"/>
    <w:tmpl w:val="64929BAC"/>
    <w:lvl w:ilvl="0" w:tplc="D2EE9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82"/>
    <w:rsid w:val="001670F4"/>
    <w:rsid w:val="00244366"/>
    <w:rsid w:val="0026330D"/>
    <w:rsid w:val="00284EE0"/>
    <w:rsid w:val="002A7CC0"/>
    <w:rsid w:val="003640B4"/>
    <w:rsid w:val="003968B4"/>
    <w:rsid w:val="003B0CB0"/>
    <w:rsid w:val="003D1424"/>
    <w:rsid w:val="00402C71"/>
    <w:rsid w:val="004B7A82"/>
    <w:rsid w:val="00517AB8"/>
    <w:rsid w:val="00542B5B"/>
    <w:rsid w:val="00566E77"/>
    <w:rsid w:val="005765E9"/>
    <w:rsid w:val="005E4619"/>
    <w:rsid w:val="006138B1"/>
    <w:rsid w:val="0069014F"/>
    <w:rsid w:val="006B407F"/>
    <w:rsid w:val="006F2F30"/>
    <w:rsid w:val="007157ED"/>
    <w:rsid w:val="00763421"/>
    <w:rsid w:val="007A7709"/>
    <w:rsid w:val="007C5F13"/>
    <w:rsid w:val="008155C3"/>
    <w:rsid w:val="008474D8"/>
    <w:rsid w:val="00856078"/>
    <w:rsid w:val="00863128"/>
    <w:rsid w:val="00865CB0"/>
    <w:rsid w:val="00913454"/>
    <w:rsid w:val="00934EC4"/>
    <w:rsid w:val="0095792B"/>
    <w:rsid w:val="00A0658A"/>
    <w:rsid w:val="00A23902"/>
    <w:rsid w:val="00A51038"/>
    <w:rsid w:val="00A52768"/>
    <w:rsid w:val="00C604AB"/>
    <w:rsid w:val="00D2626E"/>
    <w:rsid w:val="00D271C2"/>
    <w:rsid w:val="00DD456C"/>
    <w:rsid w:val="00DE0B15"/>
    <w:rsid w:val="00E32832"/>
    <w:rsid w:val="00EA5E82"/>
    <w:rsid w:val="00EB68BF"/>
    <w:rsid w:val="00EF26ED"/>
    <w:rsid w:val="00EF3AA5"/>
    <w:rsid w:val="00F3156B"/>
    <w:rsid w:val="00F3403F"/>
    <w:rsid w:val="00F433D4"/>
    <w:rsid w:val="00FD5DA7"/>
    <w:rsid w:val="00FE7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1F73"/>
  <w15:docId w15:val="{C19B2EB3-48FB-4BBD-8A86-913E9617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E82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5E82"/>
    <w:rPr>
      <w:sz w:val="22"/>
      <w:szCs w:val="22"/>
    </w:rPr>
  </w:style>
  <w:style w:type="paragraph" w:styleId="Paragraphedeliste">
    <w:name w:val="List Paragraph"/>
    <w:basedOn w:val="Normal"/>
    <w:link w:val="ParagraphedelisteCar"/>
    <w:uiPriority w:val="34"/>
    <w:qFormat/>
    <w:rsid w:val="00EA5E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A5E8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433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33D4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O SI</cp:lastModifiedBy>
  <cp:revision>6</cp:revision>
  <cp:lastPrinted>2022-03-24T13:07:00Z</cp:lastPrinted>
  <dcterms:created xsi:type="dcterms:W3CDTF">2022-01-06T10:41:00Z</dcterms:created>
  <dcterms:modified xsi:type="dcterms:W3CDTF">2022-03-24T13:59:00Z</dcterms:modified>
</cp:coreProperties>
</file>