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AF45" w14:textId="77777777" w:rsidR="00B73263" w:rsidRDefault="00B73263" w:rsidP="007A67F4">
      <w:pPr>
        <w:spacing w:line="235" w:lineRule="atLeast"/>
        <w:jc w:val="center"/>
        <w:rPr>
          <w:rFonts w:ascii="Calibri" w:eastAsia="Times New Roman" w:hAnsi="Calibri" w:cs="Calibri"/>
          <w:b/>
          <w:bCs/>
          <w:color w:val="C00000"/>
          <w:sz w:val="28"/>
          <w:szCs w:val="28"/>
          <w:lang w:eastAsia="fr-FR"/>
        </w:rPr>
      </w:pPr>
    </w:p>
    <w:p w14:paraId="0BDE66B4" w14:textId="75856683" w:rsidR="008830BB" w:rsidRPr="00D4741C" w:rsidRDefault="008830BB" w:rsidP="007A67F4">
      <w:pPr>
        <w:spacing w:line="235" w:lineRule="atLeast"/>
        <w:jc w:val="center"/>
        <w:rPr>
          <w:rFonts w:ascii="Calibri" w:eastAsia="Times New Roman" w:hAnsi="Calibri" w:cs="Calibri"/>
          <w:b/>
          <w:bCs/>
          <w:color w:val="C00000"/>
          <w:sz w:val="28"/>
          <w:szCs w:val="28"/>
          <w:lang w:eastAsia="fr-FR"/>
        </w:rPr>
      </w:pPr>
      <w:r w:rsidRPr="00D4741C">
        <w:rPr>
          <w:rFonts w:ascii="Calibri" w:eastAsia="Times New Roman" w:hAnsi="Calibri" w:cs="Calibri"/>
          <w:b/>
          <w:bCs/>
          <w:color w:val="C00000"/>
          <w:sz w:val="28"/>
          <w:szCs w:val="28"/>
          <w:lang w:eastAsia="fr-FR"/>
        </w:rPr>
        <w:t>LG ELECTRONICS ANNONCE UN NOUVEAU DIRECTEUR GÉNÉRAL ET D'AUTRES CHANGEMENTS POUR ABORDER AGRESSIVEMENT 2022 ET AU-DELÀ</w:t>
      </w:r>
    </w:p>
    <w:p w14:paraId="4348FE62" w14:textId="46291323" w:rsidR="00E91AF0" w:rsidRPr="00E91AF0" w:rsidRDefault="008830BB" w:rsidP="007A67F4">
      <w:pPr>
        <w:spacing w:line="235" w:lineRule="atLeast"/>
        <w:jc w:val="center"/>
        <w:rPr>
          <w:rFonts w:ascii="Calibri" w:eastAsia="Times New Roman" w:hAnsi="Calibri" w:cs="Calibri"/>
          <w:i/>
          <w:iCs/>
          <w:lang w:eastAsia="fr-FR"/>
        </w:rPr>
      </w:pPr>
      <w:r w:rsidRPr="00E25497">
        <w:rPr>
          <w:rFonts w:ascii="Calibri" w:eastAsia="Times New Roman" w:hAnsi="Calibri" w:cs="Calibri"/>
          <w:i/>
          <w:iCs/>
          <w:lang w:eastAsia="fr-FR"/>
        </w:rPr>
        <w:t>Amélioration du portefeuille d'activités en mettant l'accent sur la transformation numérique</w:t>
      </w:r>
    </w:p>
    <w:p w14:paraId="3F745442" w14:textId="6CD1493B" w:rsidR="006E590D" w:rsidRDefault="006E590D"/>
    <w:p w14:paraId="445BC885" w14:textId="79FC53F4" w:rsidR="006E590D" w:rsidRDefault="00B73263" w:rsidP="00B73263">
      <w:pPr>
        <w:jc w:val="both"/>
      </w:pPr>
      <w:r w:rsidRPr="00B73263">
        <w:rPr>
          <w:b/>
          <w:bCs/>
        </w:rPr>
        <w:t>Casablanca, le 26 novembre 2021 -</w:t>
      </w:r>
      <w:r>
        <w:t xml:space="preserve"> </w:t>
      </w:r>
      <w:r w:rsidR="006E590D">
        <w:t xml:space="preserve">LG Electronics (LG) a annoncé aujourd'hui que William Cho, son directeur de la stratégie, assumera également la responsabilité de directeur général à compter du 1er décembre. Stratège en chef depuis 2019, M. Cho était responsable de la mise en place </w:t>
      </w:r>
      <w:proofErr w:type="gramStart"/>
      <w:r w:rsidR="006E590D">
        <w:t xml:space="preserve">du  </w:t>
      </w:r>
      <w:proofErr w:type="spellStart"/>
      <w:r w:rsidR="006E590D">
        <w:t>Incu</w:t>
      </w:r>
      <w:proofErr w:type="gramEnd"/>
      <w:r w:rsidR="006E590D">
        <w:t>-bation</w:t>
      </w:r>
      <w:proofErr w:type="spellEnd"/>
      <w:r w:rsidR="006E590D">
        <w:t xml:space="preserve"> Business Center de LG et de la promotion de nouvelles opportunités commerciales sous la forme d'entreprises internes et de partenaires de démarrage pendant ses six années de présidence de LG North America. </w:t>
      </w:r>
    </w:p>
    <w:p w14:paraId="10285D5A" w14:textId="77777777" w:rsidR="006E590D" w:rsidRDefault="006E590D" w:rsidP="00B73263">
      <w:pPr>
        <w:jc w:val="both"/>
      </w:pPr>
      <w:r>
        <w:t xml:space="preserve">Entré chez Goldstar en 1987 et ayant passé quatre ans dans le bureau de LG en Allemagne, M. Cho a une carrière bien remplie, notamment en tant que président de LG Canada, Australie et États-Unis. Diplômé de l'université de Pusan, M. Cho a obtenu son diplôme de commerce à l'université </w:t>
      </w:r>
      <w:proofErr w:type="spellStart"/>
      <w:r>
        <w:t>Yonsei</w:t>
      </w:r>
      <w:proofErr w:type="spellEnd"/>
      <w:r>
        <w:t xml:space="preserve"> de Séoul.</w:t>
      </w:r>
    </w:p>
    <w:p w14:paraId="51D932F1" w14:textId="1FECF5BA" w:rsidR="006F28A6" w:rsidRDefault="006F28A6" w:rsidP="00B73263">
      <w:pPr>
        <w:jc w:val="both"/>
      </w:pPr>
      <w:r>
        <w:t xml:space="preserve">Parmi les autres changements notables, citons aussi la nomination de Kim </w:t>
      </w:r>
      <w:proofErr w:type="spellStart"/>
      <w:r>
        <w:t>Byoung-hoon</w:t>
      </w:r>
      <w:proofErr w:type="spellEnd"/>
      <w:r>
        <w:t xml:space="preserve"> au poste de directeur de la technologie. Actuellement à la tête du Future </w:t>
      </w:r>
      <w:proofErr w:type="spellStart"/>
      <w:r>
        <w:t>Technology</w:t>
      </w:r>
      <w:proofErr w:type="spellEnd"/>
      <w:r>
        <w:t xml:space="preserve"> Center, M. Kim est promu au poste de vice-président exécutif et assumera simultanément les fonctions de Chief </w:t>
      </w:r>
      <w:proofErr w:type="spellStart"/>
      <w:r>
        <w:t>Technology</w:t>
      </w:r>
      <w:proofErr w:type="spellEnd"/>
      <w:r>
        <w:t xml:space="preserve"> </w:t>
      </w:r>
      <w:proofErr w:type="spellStart"/>
      <w:r>
        <w:t>Officer</w:t>
      </w:r>
      <w:proofErr w:type="spellEnd"/>
      <w:r>
        <w:t xml:space="preserve"> ainsi que le nouveau poste de direction de la technologie de l'information et de la communication.</w:t>
      </w:r>
    </w:p>
    <w:p w14:paraId="2B49D347" w14:textId="49AA27E8" w:rsidR="006F28A6" w:rsidRDefault="006F28A6" w:rsidP="00B73263">
      <w:pPr>
        <w:jc w:val="both"/>
      </w:pPr>
      <w:r>
        <w:t>Jang Ik-</w:t>
      </w:r>
      <w:proofErr w:type="spellStart"/>
      <w:r>
        <w:t>hwan</w:t>
      </w:r>
      <w:proofErr w:type="spellEnd"/>
      <w:r>
        <w:t xml:space="preserve">, vétéran de LG depuis 31 ans, est promu de SVP à EVP et occupera le poste le plus élevé de la Business Solutions </w:t>
      </w:r>
      <w:proofErr w:type="spellStart"/>
      <w:r>
        <w:t>Company</w:t>
      </w:r>
      <w:proofErr w:type="spellEnd"/>
      <w:r>
        <w:t xml:space="preserve"> après avoir réussi à développer le portefeuille d'activités informatiques pour faire de LG l'une des marques à la croissance la plus rapide dans le secteur des ordinateurs portables et des moniteurs. Le SVP </w:t>
      </w:r>
      <w:proofErr w:type="spellStart"/>
      <w:r>
        <w:t>Eun</w:t>
      </w:r>
      <w:proofErr w:type="spellEnd"/>
      <w:r>
        <w:t xml:space="preserve"> </w:t>
      </w:r>
      <w:proofErr w:type="spellStart"/>
      <w:r>
        <w:t>Seok-hyun</w:t>
      </w:r>
      <w:proofErr w:type="spellEnd"/>
      <w:r>
        <w:t xml:space="preserve"> a été choisi pour diriger la </w:t>
      </w:r>
      <w:proofErr w:type="spellStart"/>
      <w:r>
        <w:t>Vehicle</w:t>
      </w:r>
      <w:proofErr w:type="spellEnd"/>
      <w:r>
        <w:t xml:space="preserve"> component Solutions </w:t>
      </w:r>
      <w:proofErr w:type="spellStart"/>
      <w:r>
        <w:t>Company</w:t>
      </w:r>
      <w:proofErr w:type="spellEnd"/>
      <w:r>
        <w:t xml:space="preserve"> en tant que troisième et dernier président. M. </w:t>
      </w:r>
      <w:proofErr w:type="spellStart"/>
      <w:r>
        <w:t>Eun</w:t>
      </w:r>
      <w:proofErr w:type="spellEnd"/>
      <w:r>
        <w:t xml:space="preserve"> était auparavant responsable de la croissance de la division Smart Business au sein de la même entreprise.</w:t>
      </w:r>
    </w:p>
    <w:p w14:paraId="006252DB" w14:textId="7CB0453C" w:rsidR="006F28A6" w:rsidRDefault="006F28A6" w:rsidP="00B73263">
      <w:pPr>
        <w:jc w:val="both"/>
      </w:pPr>
      <w:r>
        <w:t xml:space="preserve">À l'avenir, la nouvelle équipe de direction accélérera les changements en se concentrant encore plus sur la valeur client dans la poursuite de la croissance, chaque unité commerciale assumant une plus grande responsabilité. À cette fin, LG réorganisera son Centre </w:t>
      </w:r>
      <w:r>
        <w:t xml:space="preserve">de </w:t>
      </w:r>
      <w:r w:rsidRPr="006F28A6">
        <w:t xml:space="preserve">Customer Satisfaction Management </w:t>
      </w:r>
      <w:r>
        <w:t xml:space="preserve">pour en faire le nouveau </w:t>
      </w:r>
      <w:r w:rsidRPr="006F28A6">
        <w:t>Customer Value Innovation Office</w:t>
      </w:r>
      <w:r>
        <w:t>, supervisé par le CSO. Le rôle du CVIO sera d'identifier et d'incorporer plus efficacement les commentaires des clients et les points douloureux dans les processus de planification, de développement et de vente des produits. En outre, le département d'innovation de l'expérience client des entreprises d'électroménager et de divertissement à domicile sera transformé en division d'innovation de l'expérience client.</w:t>
      </w:r>
    </w:p>
    <w:p w14:paraId="3C834BB8" w14:textId="77777777" w:rsidR="00B73263" w:rsidRDefault="00B73263" w:rsidP="00B73263">
      <w:pPr>
        <w:jc w:val="both"/>
      </w:pPr>
      <w:r>
        <w:t xml:space="preserve">De plus, afin de découvrir des moteurs de croissance potentiels et d'accélérer les innovations futures, le département des fusions et acquisitions sous l'égide du Bureau de la stratégie en chef sera élevé au rang de division pour obtenir davantage de ressources. De même, pour se concentrer davantage sur les tendances futures et les besoins des clients, le département Life Soft </w:t>
      </w:r>
      <w:proofErr w:type="spellStart"/>
      <w:r>
        <w:t>Research</w:t>
      </w:r>
      <w:proofErr w:type="spellEnd"/>
      <w:r>
        <w:t xml:space="preserve"> (LSR) de LG sera promu Life Soft Re-</w:t>
      </w:r>
      <w:proofErr w:type="spellStart"/>
      <w:r>
        <w:t>search</w:t>
      </w:r>
      <w:proofErr w:type="spellEnd"/>
      <w:r>
        <w:t xml:space="preserve"> </w:t>
      </w:r>
      <w:proofErr w:type="spellStart"/>
      <w:r>
        <w:t>Lab</w:t>
      </w:r>
      <w:proofErr w:type="spellEnd"/>
      <w:r>
        <w:t xml:space="preserve"> pour accroître son influence au sein du Design Management Center. Et pour accélérer son processus de transformation numérique lié à l'expérience client, LG élèvera le département AI Big Data au niveau de la division sous l'œil attentif du nouveau Chief Data Office (CDO).</w:t>
      </w:r>
    </w:p>
    <w:p w14:paraId="13FC9FEC" w14:textId="77777777" w:rsidR="00B73263" w:rsidRDefault="00B73263" w:rsidP="00B73263">
      <w:pPr>
        <w:jc w:val="both"/>
      </w:pPr>
    </w:p>
    <w:p w14:paraId="5D8FDE8C" w14:textId="77777777" w:rsidR="00B73263" w:rsidRDefault="00B73263" w:rsidP="00B73263">
      <w:pPr>
        <w:jc w:val="both"/>
      </w:pPr>
      <w:r>
        <w:lastRenderedPageBreak/>
        <w:t>Toutes les nominations sont effectives le 1er décembre, les promotions prenant effet le premier jour de la nouvelle année.</w:t>
      </w:r>
    </w:p>
    <w:p w14:paraId="73599B70" w14:textId="77777777" w:rsidR="00B73263" w:rsidRDefault="00B73263" w:rsidP="00B73263"/>
    <w:p w14:paraId="4176FA06" w14:textId="77777777" w:rsidR="00B73263" w:rsidRPr="0029614B" w:rsidRDefault="00B73263" w:rsidP="00B73263">
      <w:pPr>
        <w:kinsoku w:val="0"/>
        <w:overflowPunct w:val="0"/>
        <w:spacing w:line="360" w:lineRule="auto"/>
        <w:jc w:val="center"/>
        <w:rPr>
          <w:rFonts w:eastAsia="Times New Roman"/>
          <w:lang w:eastAsia="ko-KR"/>
        </w:rPr>
      </w:pPr>
      <w:r>
        <w:tab/>
      </w:r>
      <w:r w:rsidRPr="00053D13">
        <w:rPr>
          <w:rFonts w:eastAsia="Times New Roman"/>
          <w:lang w:eastAsia="ko-KR"/>
        </w:rPr>
        <w:t># # #</w:t>
      </w:r>
    </w:p>
    <w:p w14:paraId="0C62A2BC" w14:textId="77777777" w:rsidR="00B73263" w:rsidRPr="000D26C3" w:rsidRDefault="00B73263" w:rsidP="00B73263">
      <w:pPr>
        <w:widowControl w:val="0"/>
        <w:rPr>
          <w:rFonts w:ascii="Times" w:hAnsi="Times" w:cs="Times"/>
        </w:rPr>
      </w:pPr>
      <w:r w:rsidRPr="000D26C3">
        <w:rPr>
          <w:rFonts w:ascii="Times" w:eastAsia="Batang" w:hAnsi="Times" w:cs="Times"/>
          <w:b/>
          <w:bCs/>
          <w:color w:val="C00000"/>
          <w:lang w:eastAsia="ko-KR"/>
        </w:rPr>
        <w:t>À propos de LG Electronics Maroc</w:t>
      </w:r>
    </w:p>
    <w:p w14:paraId="3F09B5A7" w14:textId="77777777" w:rsidR="00B73263" w:rsidRPr="000D26C3" w:rsidRDefault="00B73263" w:rsidP="00B73263">
      <w:pPr>
        <w:suppressAutoHyphens/>
        <w:spacing w:line="276" w:lineRule="auto"/>
        <w:jc w:val="both"/>
        <w:rPr>
          <w:rFonts w:ascii="Times" w:hAnsi="Times" w:cs="Times"/>
          <w:lang w:eastAsia="ko-KR"/>
        </w:rPr>
      </w:pPr>
      <w:r w:rsidRPr="000D26C3">
        <w:rPr>
          <w:rFonts w:ascii="Times" w:hAnsi="Times" w:cs="Times"/>
          <w:lang w:eastAsia="ko-KR"/>
        </w:rPr>
        <w:t xml:space="preserve">La marque LG a été créée en 1998. La société est un leader mondial en électronique, en information et en produits de communication. Elle compte plus de 117 centres d'affaires répartis dans le monde entier et des revenus annuels internationaux de plus de 49 milliards de dollars US. </w:t>
      </w:r>
    </w:p>
    <w:p w14:paraId="728A99B6" w14:textId="77777777" w:rsidR="00B73263" w:rsidRPr="000D26C3" w:rsidRDefault="00B73263" w:rsidP="00B73263">
      <w:pPr>
        <w:suppressAutoHyphens/>
        <w:spacing w:line="276" w:lineRule="auto"/>
        <w:jc w:val="both"/>
        <w:rPr>
          <w:rFonts w:ascii="Times" w:hAnsi="Times" w:cs="Times"/>
          <w:lang w:eastAsia="ko-KR"/>
        </w:rPr>
      </w:pPr>
      <w:r w:rsidRPr="000D26C3">
        <w:rPr>
          <w:rFonts w:ascii="Times" w:hAnsi="Times" w:cs="Times"/>
          <w:lang w:eastAsia="ko-KR"/>
        </w:rPr>
        <w:t xml:space="preserve">LG Electronics Maroc est composée de trois divisions opérationnelles : électroménagers (HA), Divertissement pour la maison (HE) et Climatisation. La société a installé son siège social au Quartier d’affaires de Sidi </w:t>
      </w:r>
      <w:proofErr w:type="spellStart"/>
      <w:r w:rsidRPr="000D26C3">
        <w:rPr>
          <w:rFonts w:ascii="Times" w:hAnsi="Times" w:cs="Times"/>
          <w:lang w:eastAsia="ko-KR"/>
        </w:rPr>
        <w:t>Maarouf</w:t>
      </w:r>
      <w:proofErr w:type="spellEnd"/>
      <w:r w:rsidRPr="000D26C3">
        <w:rPr>
          <w:rFonts w:ascii="Times" w:hAnsi="Times" w:cs="Times"/>
          <w:lang w:eastAsia="ko-KR"/>
        </w:rPr>
        <w:t xml:space="preserve"> à Casablanca. LG Electronics Maroc s'efforce d'offrir des produits primés et reconnus pour leur alliance entre style et technologie. Ces produits novateurs comprennent des Climatiseurs, des téléviseurs à écran plat et des appareils électroménagers. Pour en savoir plus, veuillez visiter le Pour en savoir plus, veuillez visiter le </w:t>
      </w:r>
      <w:hyperlink r:id="rId6" w:tgtFrame="_blank" w:history="1">
        <w:r w:rsidRPr="000D26C3">
          <w:rPr>
            <w:rFonts w:ascii="Times" w:hAnsi="Times" w:cs="Times"/>
            <w:color w:val="0563C1" w:themeColor="hyperlink"/>
            <w:u w:val="single"/>
            <w:lang w:eastAsia="ko-KR"/>
          </w:rPr>
          <w:t>www.lg.com/ma</w:t>
        </w:r>
      </w:hyperlink>
      <w:r w:rsidRPr="000D26C3">
        <w:rPr>
          <w:rFonts w:ascii="Times" w:hAnsi="Times" w:cs="Times"/>
          <w:lang w:eastAsia="ko-KR"/>
        </w:rPr>
        <w:t xml:space="preserve">. </w:t>
      </w:r>
    </w:p>
    <w:p w14:paraId="4A37D759" w14:textId="77777777" w:rsidR="00B73263" w:rsidRPr="00E95328" w:rsidRDefault="00B73263" w:rsidP="00B73263">
      <w:pPr>
        <w:suppressAutoHyphens/>
        <w:spacing w:after="0"/>
        <w:textAlignment w:val="baseline"/>
        <w:rPr>
          <w:rFonts w:ascii="Times" w:eastAsia="Batang" w:hAnsi="Times" w:cs="Times"/>
          <w:b/>
          <w:bCs/>
          <w:color w:val="C00000"/>
          <w:lang w:eastAsia="ko-KR"/>
        </w:rPr>
      </w:pPr>
      <w:r w:rsidRPr="00E95328">
        <w:rPr>
          <w:rFonts w:ascii="Times" w:eastAsia="Batang" w:hAnsi="Times" w:cs="Times"/>
          <w:b/>
          <w:bCs/>
          <w:color w:val="C00000"/>
          <w:lang w:eastAsia="ko-KR"/>
        </w:rPr>
        <w:t xml:space="preserve">Contact Presse </w:t>
      </w:r>
    </w:p>
    <w:p w14:paraId="5B4D5177" w14:textId="77777777" w:rsidR="00B73263" w:rsidRPr="00E95328" w:rsidRDefault="00B73263" w:rsidP="00B73263">
      <w:pPr>
        <w:suppressAutoHyphens/>
        <w:spacing w:after="0"/>
        <w:jc w:val="both"/>
        <w:rPr>
          <w:rFonts w:ascii="Times" w:hAnsi="Times" w:cs="Times"/>
          <w:lang w:eastAsia="ko-KR"/>
        </w:rPr>
      </w:pPr>
      <w:r w:rsidRPr="00E95328">
        <w:rPr>
          <w:rFonts w:ascii="Times" w:hAnsi="Times" w:cs="Times"/>
          <w:lang w:eastAsia="ko-KR"/>
        </w:rPr>
        <w:t>Stratëus Group</w:t>
      </w:r>
    </w:p>
    <w:p w14:paraId="403B1DCB" w14:textId="77777777" w:rsidR="00B73263" w:rsidRPr="00E95328" w:rsidRDefault="00B73263" w:rsidP="00B73263">
      <w:pPr>
        <w:suppressAutoHyphens/>
        <w:spacing w:after="0"/>
        <w:jc w:val="both"/>
        <w:rPr>
          <w:rFonts w:ascii="Times" w:hAnsi="Times" w:cs="Times"/>
          <w:lang w:eastAsia="ko-KR"/>
        </w:rPr>
      </w:pPr>
      <w:r>
        <w:rPr>
          <w:rFonts w:ascii="Times" w:hAnsi="Times" w:cs="Times"/>
          <w:lang w:eastAsia="ko-KR"/>
        </w:rPr>
        <w:t xml:space="preserve">Nezha </w:t>
      </w:r>
      <w:proofErr w:type="spellStart"/>
      <w:r>
        <w:rPr>
          <w:rFonts w:ascii="Times" w:hAnsi="Times" w:cs="Times"/>
          <w:lang w:eastAsia="ko-KR"/>
        </w:rPr>
        <w:t>Faher</w:t>
      </w:r>
      <w:proofErr w:type="spellEnd"/>
    </w:p>
    <w:p w14:paraId="36F2CD3D" w14:textId="77777777" w:rsidR="00B73263" w:rsidRPr="00E95328" w:rsidRDefault="00B73263" w:rsidP="00B73263">
      <w:pPr>
        <w:suppressAutoHyphens/>
        <w:spacing w:after="0"/>
        <w:jc w:val="both"/>
        <w:rPr>
          <w:rFonts w:ascii="Times" w:hAnsi="Times" w:cs="Times"/>
          <w:lang w:eastAsia="ko-KR"/>
        </w:rPr>
      </w:pPr>
      <w:r>
        <w:rPr>
          <w:rFonts w:ascii="Times" w:hAnsi="Times" w:cs="Times"/>
          <w:lang w:eastAsia="ko-KR"/>
        </w:rPr>
        <w:t>nfaher@strateusgroup.com</w:t>
      </w:r>
    </w:p>
    <w:p w14:paraId="1BB8647F" w14:textId="77777777" w:rsidR="00B73263" w:rsidRPr="00E95328" w:rsidRDefault="00B73263" w:rsidP="00B73263">
      <w:pPr>
        <w:suppressAutoHyphens/>
        <w:spacing w:after="0"/>
        <w:jc w:val="both"/>
        <w:rPr>
          <w:rFonts w:ascii="Times" w:hAnsi="Times" w:cs="Times"/>
          <w:lang w:eastAsia="ko-KR"/>
        </w:rPr>
      </w:pPr>
      <w:r>
        <w:rPr>
          <w:rFonts w:ascii="Times" w:hAnsi="Times" w:cs="Times"/>
          <w:lang w:eastAsia="ko-KR"/>
        </w:rPr>
        <w:t>05 22 252 122 – 06 69 72 85 79</w:t>
      </w:r>
    </w:p>
    <w:p w14:paraId="4FAD1E2F" w14:textId="0BF40C9E" w:rsidR="00B73263" w:rsidRDefault="00B73263" w:rsidP="00B73263">
      <w:pPr>
        <w:tabs>
          <w:tab w:val="left" w:pos="3045"/>
        </w:tabs>
      </w:pPr>
    </w:p>
    <w:p w14:paraId="373051B9" w14:textId="77777777" w:rsidR="006E590D" w:rsidRDefault="006E590D" w:rsidP="006E590D"/>
    <w:p w14:paraId="33F353CC" w14:textId="6FCA8D7A" w:rsidR="006E590D" w:rsidRDefault="006E590D" w:rsidP="006E590D"/>
    <w:sectPr w:rsidR="006E59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EDFA" w14:textId="77777777" w:rsidR="00123056" w:rsidRDefault="00123056" w:rsidP="00B73263">
      <w:pPr>
        <w:spacing w:after="0" w:line="240" w:lineRule="auto"/>
      </w:pPr>
      <w:r>
        <w:separator/>
      </w:r>
    </w:p>
  </w:endnote>
  <w:endnote w:type="continuationSeparator" w:id="0">
    <w:p w14:paraId="07020189" w14:textId="77777777" w:rsidR="00123056" w:rsidRDefault="00123056" w:rsidP="00B73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13E5" w14:textId="77777777" w:rsidR="00123056" w:rsidRDefault="00123056" w:rsidP="00B73263">
      <w:pPr>
        <w:spacing w:after="0" w:line="240" w:lineRule="auto"/>
      </w:pPr>
      <w:r>
        <w:separator/>
      </w:r>
    </w:p>
  </w:footnote>
  <w:footnote w:type="continuationSeparator" w:id="0">
    <w:p w14:paraId="6916FC5B" w14:textId="77777777" w:rsidR="00123056" w:rsidRDefault="00123056" w:rsidP="00B73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B9AA" w14:textId="77777777" w:rsidR="00B73263" w:rsidRDefault="00B73263" w:rsidP="00B73263">
    <w:pPr>
      <w:pStyle w:val="En-tte"/>
    </w:pPr>
    <w:r>
      <w:rPr>
        <w:noProof/>
        <w:lang w:eastAsia="fr-FR"/>
      </w:rPr>
      <w:drawing>
        <wp:anchor distT="0" distB="0" distL="114300" distR="114300" simplePos="0" relativeHeight="251659264" behindDoc="1" locked="0" layoutInCell="1" allowOverlap="1" wp14:anchorId="46B3ACF2" wp14:editId="75FE8ED0">
          <wp:simplePos x="0" y="0"/>
          <wp:positionH relativeFrom="column">
            <wp:posOffset>-394335</wp:posOffset>
          </wp:positionH>
          <wp:positionV relativeFrom="paragraph">
            <wp:posOffset>-19685</wp:posOffset>
          </wp:positionV>
          <wp:extent cx="1084580" cy="525780"/>
          <wp:effectExtent l="0" t="0" r="1270" b="7620"/>
          <wp:wrapTight wrapText="bothSides">
            <wp:wrapPolygon edited="0">
              <wp:start x="0" y="0"/>
              <wp:lineTo x="0" y="21130"/>
              <wp:lineTo x="21246" y="21130"/>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1854E" w14:textId="77777777" w:rsidR="00B73263" w:rsidRDefault="00B73263" w:rsidP="00B73263">
    <w:pPr>
      <w:pStyle w:val="En-tte"/>
    </w:pPr>
    <w:r>
      <w:rPr>
        <w:rFonts w:ascii="Trebuchet MS" w:hAnsi="Trebuchet MS"/>
        <w:b/>
        <w:color w:val="808080"/>
        <w:sz w:val="18"/>
        <w:szCs w:val="18"/>
      </w:rPr>
      <w:t xml:space="preserve">                                               </w:t>
    </w:r>
    <w:r>
      <w:rPr>
        <w:rFonts w:ascii="Trebuchet MS" w:hAnsi="Trebuchet MS"/>
        <w:b/>
        <w:color w:val="808080"/>
        <w:sz w:val="18"/>
        <w:szCs w:val="18"/>
      </w:rPr>
      <w:tab/>
    </w:r>
    <w:r>
      <w:rPr>
        <w:rFonts w:ascii="Trebuchet MS" w:hAnsi="Trebuchet MS"/>
        <w:b/>
        <w:color w:val="808080"/>
        <w:sz w:val="18"/>
        <w:szCs w:val="18"/>
      </w:rPr>
      <w:tab/>
      <w:t>www.</w:t>
    </w:r>
    <w:r>
      <w:rPr>
        <w:rFonts w:ascii="Trebuchet MS" w:hAnsi="Trebuchet MS" w:hint="eastAsia"/>
        <w:b/>
        <w:color w:val="808080"/>
        <w:sz w:val="18"/>
        <w:szCs w:val="18"/>
        <w:lang w:eastAsia="ko-KR"/>
      </w:rPr>
      <w:t>LG</w:t>
    </w:r>
    <w:r>
      <w:rPr>
        <w:rFonts w:ascii="Trebuchet MS" w:hAnsi="Trebuchet MS"/>
        <w:b/>
        <w:color w:val="808080"/>
        <w:sz w:val="18"/>
        <w:szCs w:val="18"/>
      </w:rPr>
      <w:t>.com</w:t>
    </w:r>
  </w:p>
  <w:p w14:paraId="2933898E" w14:textId="77777777" w:rsidR="00B73263" w:rsidRDefault="00B7326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F0"/>
    <w:rsid w:val="00123056"/>
    <w:rsid w:val="002B7358"/>
    <w:rsid w:val="006A6C67"/>
    <w:rsid w:val="006E590D"/>
    <w:rsid w:val="006F28A6"/>
    <w:rsid w:val="007A67F4"/>
    <w:rsid w:val="008830BB"/>
    <w:rsid w:val="00B73263"/>
    <w:rsid w:val="00C26D6C"/>
    <w:rsid w:val="00D4741C"/>
    <w:rsid w:val="00E25497"/>
    <w:rsid w:val="00E91A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087B"/>
  <w15:chartTrackingRefBased/>
  <w15:docId w15:val="{1BFBDE8D-74A7-48EE-902B-93E0D908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91AF0"/>
    <w:rPr>
      <w:color w:val="0000FF"/>
      <w:u w:val="single"/>
    </w:rPr>
  </w:style>
  <w:style w:type="character" w:styleId="Mentionnonrsolue">
    <w:name w:val="Unresolved Mention"/>
    <w:basedOn w:val="Policepardfaut"/>
    <w:uiPriority w:val="99"/>
    <w:semiHidden/>
    <w:unhideWhenUsed/>
    <w:rsid w:val="00E91AF0"/>
    <w:rPr>
      <w:color w:val="605E5C"/>
      <w:shd w:val="clear" w:color="auto" w:fill="E1DFDD"/>
    </w:rPr>
  </w:style>
  <w:style w:type="paragraph" w:styleId="En-tte">
    <w:name w:val="header"/>
    <w:basedOn w:val="Normal"/>
    <w:link w:val="En-tteCar"/>
    <w:uiPriority w:val="99"/>
    <w:unhideWhenUsed/>
    <w:rsid w:val="00B73263"/>
    <w:pPr>
      <w:tabs>
        <w:tab w:val="center" w:pos="4536"/>
        <w:tab w:val="right" w:pos="9072"/>
      </w:tabs>
      <w:spacing w:after="0" w:line="240" w:lineRule="auto"/>
    </w:pPr>
  </w:style>
  <w:style w:type="character" w:customStyle="1" w:styleId="En-tteCar">
    <w:name w:val="En-tête Car"/>
    <w:basedOn w:val="Policepardfaut"/>
    <w:link w:val="En-tte"/>
    <w:uiPriority w:val="99"/>
    <w:rsid w:val="00B73263"/>
  </w:style>
  <w:style w:type="paragraph" w:styleId="Pieddepage">
    <w:name w:val="footer"/>
    <w:basedOn w:val="Normal"/>
    <w:link w:val="PieddepageCar"/>
    <w:uiPriority w:val="99"/>
    <w:unhideWhenUsed/>
    <w:rsid w:val="00B732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68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ack-redir.net/link?url=http%3A%2F%2Fwww.lg.com%2Fm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2245</TotalTime>
  <Pages>2</Pages>
  <Words>721</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STRATEURS</dc:creator>
  <cp:keywords/>
  <dc:description/>
  <cp:lastModifiedBy>STRATEURS</cp:lastModifiedBy>
  <cp:revision>1</cp:revision>
  <dcterms:created xsi:type="dcterms:W3CDTF">2021-11-24T09:21:00Z</dcterms:created>
  <dcterms:modified xsi:type="dcterms:W3CDTF">2021-11-26T14:49:00Z</dcterms:modified>
</cp:coreProperties>
</file>