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2CA00" w14:textId="64FCD7B7" w:rsidR="00275BDB" w:rsidRDefault="005359EA" w:rsidP="00BE292B">
      <w:pPr>
        <w:spacing w:after="160" w:line="259" w:lineRule="auto"/>
        <w:jc w:val="both"/>
        <w:rPr>
          <w:rFonts w:ascii="Calibri" w:eastAsia="Calibri" w:hAnsi="Calibri" w:cs="Arial"/>
          <w:sz w:val="32"/>
          <w:szCs w:val="32"/>
        </w:rPr>
      </w:pPr>
      <w:r>
        <w:rPr>
          <w:noProof/>
        </w:rPr>
        <w:drawing>
          <wp:anchor distT="0" distB="0" distL="114300" distR="114300" simplePos="0" relativeHeight="251657216" behindDoc="1" locked="0" layoutInCell="1" allowOverlap="1" wp14:anchorId="6EBE3677" wp14:editId="0521A884">
            <wp:simplePos x="0" y="0"/>
            <wp:positionH relativeFrom="margin">
              <wp:posOffset>-419100</wp:posOffset>
            </wp:positionH>
            <wp:positionV relativeFrom="paragraph">
              <wp:posOffset>-716915</wp:posOffset>
            </wp:positionV>
            <wp:extent cx="6600825" cy="9315450"/>
            <wp:effectExtent l="0" t="0" r="952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6600825" cy="9315450"/>
                    </a:xfrm>
                    <a:prstGeom prst="rect">
                      <a:avLst/>
                    </a:prstGeom>
                  </pic:spPr>
                </pic:pic>
              </a:graphicData>
            </a:graphic>
            <wp14:sizeRelH relativeFrom="margin">
              <wp14:pctWidth>0</wp14:pctWidth>
            </wp14:sizeRelH>
            <wp14:sizeRelV relativeFrom="margin">
              <wp14:pctHeight>0</wp14:pctHeight>
            </wp14:sizeRelV>
          </wp:anchor>
        </w:drawing>
      </w:r>
    </w:p>
    <w:p w14:paraId="56D91959" w14:textId="77777777" w:rsidR="005359EA" w:rsidRDefault="005359EA" w:rsidP="005359EA">
      <w:pPr>
        <w:spacing w:after="160" w:line="259" w:lineRule="auto"/>
        <w:jc w:val="center"/>
        <w:rPr>
          <w:b/>
          <w:bCs/>
          <w:color w:val="D31313"/>
          <w:sz w:val="28"/>
          <w:szCs w:val="28"/>
        </w:rPr>
      </w:pPr>
    </w:p>
    <w:p w14:paraId="78E21526" w14:textId="77777777" w:rsidR="005359EA" w:rsidRDefault="005359EA" w:rsidP="005359EA">
      <w:pPr>
        <w:spacing w:after="160" w:line="259" w:lineRule="auto"/>
        <w:jc w:val="center"/>
        <w:rPr>
          <w:b/>
          <w:bCs/>
          <w:color w:val="D31313"/>
          <w:sz w:val="28"/>
          <w:szCs w:val="28"/>
        </w:rPr>
      </w:pPr>
    </w:p>
    <w:p w14:paraId="3455D056" w14:textId="77777777" w:rsidR="005359EA" w:rsidRDefault="005359EA" w:rsidP="005359EA">
      <w:pPr>
        <w:spacing w:after="160" w:line="259" w:lineRule="auto"/>
        <w:jc w:val="center"/>
        <w:rPr>
          <w:b/>
          <w:bCs/>
          <w:color w:val="D31313"/>
          <w:sz w:val="28"/>
          <w:szCs w:val="28"/>
        </w:rPr>
      </w:pPr>
    </w:p>
    <w:p w14:paraId="680C36BE" w14:textId="14524CB7" w:rsidR="00275BDB" w:rsidRPr="005359EA" w:rsidRDefault="005359EA" w:rsidP="005359EA">
      <w:pPr>
        <w:spacing w:after="160" w:line="259" w:lineRule="auto"/>
        <w:jc w:val="center"/>
        <w:rPr>
          <w:b/>
          <w:bCs/>
          <w:color w:val="D31313"/>
          <w:sz w:val="28"/>
          <w:szCs w:val="28"/>
        </w:rPr>
      </w:pPr>
      <w:r w:rsidRPr="005359EA">
        <w:rPr>
          <w:b/>
          <w:bCs/>
          <w:color w:val="D31313"/>
          <w:sz w:val="28"/>
          <w:szCs w:val="28"/>
        </w:rPr>
        <w:t>Le</w:t>
      </w:r>
      <w:r w:rsidR="00C16E55" w:rsidRPr="005359EA">
        <w:rPr>
          <w:b/>
          <w:bCs/>
          <w:color w:val="D31313"/>
          <w:sz w:val="28"/>
          <w:szCs w:val="28"/>
        </w:rPr>
        <w:t xml:space="preserve"> </w:t>
      </w:r>
      <w:r w:rsidR="00275BDB" w:rsidRPr="005359EA">
        <w:rPr>
          <w:b/>
          <w:bCs/>
          <w:color w:val="D31313"/>
          <w:sz w:val="28"/>
          <w:szCs w:val="28"/>
        </w:rPr>
        <w:t>Groupe Hua</w:t>
      </w:r>
      <w:r w:rsidR="00C16E55" w:rsidRPr="005359EA">
        <w:rPr>
          <w:b/>
          <w:bCs/>
          <w:color w:val="D31313"/>
          <w:sz w:val="28"/>
          <w:szCs w:val="28"/>
        </w:rPr>
        <w:t xml:space="preserve">wei brille de mille feux lors </w:t>
      </w:r>
      <w:r w:rsidR="00275BDB" w:rsidRPr="005359EA">
        <w:rPr>
          <w:b/>
          <w:bCs/>
          <w:color w:val="D31313"/>
          <w:sz w:val="28"/>
          <w:szCs w:val="28"/>
        </w:rPr>
        <w:t>du</w:t>
      </w:r>
      <w:r w:rsidRPr="005359EA">
        <w:rPr>
          <w:b/>
          <w:bCs/>
          <w:color w:val="D31313"/>
          <w:sz w:val="28"/>
          <w:szCs w:val="28"/>
        </w:rPr>
        <w:t xml:space="preserve"> « GITEX</w:t>
      </w:r>
      <w:r w:rsidR="00275BDB" w:rsidRPr="005359EA">
        <w:rPr>
          <w:b/>
          <w:bCs/>
          <w:color w:val="D31313"/>
          <w:sz w:val="28"/>
          <w:szCs w:val="28"/>
        </w:rPr>
        <w:t>-</w:t>
      </w:r>
      <w:r w:rsidRPr="005359EA">
        <w:rPr>
          <w:b/>
          <w:bCs/>
          <w:color w:val="D31313"/>
          <w:sz w:val="28"/>
          <w:szCs w:val="28"/>
        </w:rPr>
        <w:t>2021 »</w:t>
      </w:r>
    </w:p>
    <w:p w14:paraId="379D0193" w14:textId="77777777" w:rsidR="00275BDB" w:rsidRDefault="00275BDB" w:rsidP="00FD5359">
      <w:pPr>
        <w:spacing w:after="160" w:line="259" w:lineRule="auto"/>
        <w:rPr>
          <w:rFonts w:ascii="Calibri" w:eastAsia="Calibri" w:hAnsi="Calibri" w:cs="Arial"/>
          <w:sz w:val="32"/>
          <w:szCs w:val="32"/>
        </w:rPr>
      </w:pPr>
    </w:p>
    <w:p w14:paraId="1D52231F" w14:textId="0EE6EC8C" w:rsidR="00B340C0" w:rsidRPr="005359EA" w:rsidRDefault="005359EA" w:rsidP="005359EA">
      <w:pPr>
        <w:spacing w:after="160" w:line="259" w:lineRule="auto"/>
        <w:jc w:val="both"/>
        <w:rPr>
          <w:sz w:val="24"/>
          <w:szCs w:val="24"/>
        </w:rPr>
      </w:pPr>
      <w:r w:rsidRPr="005359EA">
        <w:rPr>
          <w:b/>
          <w:bCs/>
          <w:sz w:val="24"/>
          <w:szCs w:val="24"/>
        </w:rPr>
        <w:t>Casablanca, 26 octobre 2021</w:t>
      </w:r>
      <w:r>
        <w:rPr>
          <w:rFonts w:ascii="Calibri" w:eastAsia="Calibri" w:hAnsi="Calibri" w:cs="Arial"/>
          <w:sz w:val="28"/>
          <w:szCs w:val="28"/>
        </w:rPr>
        <w:t xml:space="preserve"> - </w:t>
      </w:r>
      <w:r w:rsidR="00B340C0" w:rsidRPr="005359EA">
        <w:rPr>
          <w:sz w:val="24"/>
          <w:szCs w:val="24"/>
        </w:rPr>
        <w:t>Acteu</w:t>
      </w:r>
      <w:r w:rsidR="00C16E55" w:rsidRPr="005359EA">
        <w:rPr>
          <w:sz w:val="24"/>
          <w:szCs w:val="24"/>
        </w:rPr>
        <w:t>r mondial incontournable du secteur high-tech,</w:t>
      </w:r>
      <w:r w:rsidR="00B340C0" w:rsidRPr="005359EA">
        <w:rPr>
          <w:sz w:val="24"/>
          <w:szCs w:val="24"/>
        </w:rPr>
        <w:t xml:space="preserve"> le </w:t>
      </w:r>
      <w:r w:rsidR="00BE292B" w:rsidRPr="005359EA">
        <w:rPr>
          <w:sz w:val="24"/>
          <w:szCs w:val="24"/>
        </w:rPr>
        <w:t xml:space="preserve">Groupe </w:t>
      </w:r>
      <w:r w:rsidR="008201AB" w:rsidRPr="005359EA">
        <w:rPr>
          <w:sz w:val="24"/>
          <w:szCs w:val="24"/>
        </w:rPr>
        <w:t xml:space="preserve">Huawei, </w:t>
      </w:r>
      <w:r w:rsidR="00BE292B" w:rsidRPr="005359EA">
        <w:rPr>
          <w:sz w:val="24"/>
          <w:szCs w:val="24"/>
        </w:rPr>
        <w:t>fournisseur mondial</w:t>
      </w:r>
      <w:r w:rsidR="008201AB" w:rsidRPr="005359EA">
        <w:rPr>
          <w:sz w:val="24"/>
          <w:szCs w:val="24"/>
        </w:rPr>
        <w:t xml:space="preserve"> d'infrastructures de Technologies de l'Information et des Communications (TIC) et d'appareils intelligents, </w:t>
      </w:r>
      <w:r w:rsidR="00B340C0" w:rsidRPr="005359EA">
        <w:rPr>
          <w:sz w:val="24"/>
          <w:szCs w:val="24"/>
        </w:rPr>
        <w:t>a brillé</w:t>
      </w:r>
      <w:r w:rsidR="00C16E55" w:rsidRPr="005359EA">
        <w:rPr>
          <w:sz w:val="24"/>
          <w:szCs w:val="24"/>
        </w:rPr>
        <w:t xml:space="preserve"> de mille feux</w:t>
      </w:r>
      <w:r w:rsidR="00B340C0" w:rsidRPr="005359EA">
        <w:rPr>
          <w:sz w:val="24"/>
          <w:szCs w:val="24"/>
        </w:rPr>
        <w:t xml:space="preserve"> lors</w:t>
      </w:r>
      <w:r w:rsidRPr="005359EA">
        <w:rPr>
          <w:sz w:val="24"/>
          <w:szCs w:val="24"/>
        </w:rPr>
        <w:t xml:space="preserve"> « GITEX</w:t>
      </w:r>
      <w:r w:rsidR="00B340C0" w:rsidRPr="005359EA">
        <w:rPr>
          <w:sz w:val="24"/>
          <w:szCs w:val="24"/>
        </w:rPr>
        <w:t>-</w:t>
      </w:r>
      <w:r w:rsidRPr="005359EA">
        <w:rPr>
          <w:sz w:val="24"/>
          <w:szCs w:val="24"/>
        </w:rPr>
        <w:t>2021 »</w:t>
      </w:r>
      <w:r w:rsidR="00B340C0" w:rsidRPr="005359EA">
        <w:rPr>
          <w:sz w:val="24"/>
          <w:szCs w:val="24"/>
        </w:rPr>
        <w:t xml:space="preserve"> </w:t>
      </w:r>
      <w:r w:rsidR="00025EDE" w:rsidRPr="005359EA">
        <w:rPr>
          <w:sz w:val="24"/>
          <w:szCs w:val="24"/>
        </w:rPr>
        <w:t xml:space="preserve">dans sa 41ème édition, qui a eu lieu du 17 au 21 octobre 2021 à Dubaï, </w:t>
      </w:r>
      <w:r w:rsidR="00B340C0" w:rsidRPr="005359EA">
        <w:rPr>
          <w:sz w:val="24"/>
          <w:szCs w:val="24"/>
        </w:rPr>
        <w:t>par une participation exceptionnelle.</w:t>
      </w:r>
    </w:p>
    <w:p w14:paraId="731A1102" w14:textId="77777777" w:rsidR="00025EDE" w:rsidRPr="005359EA" w:rsidRDefault="00B340C0" w:rsidP="005359EA">
      <w:pPr>
        <w:spacing w:after="160" w:line="259" w:lineRule="auto"/>
        <w:jc w:val="both"/>
        <w:rPr>
          <w:sz w:val="24"/>
          <w:szCs w:val="24"/>
        </w:rPr>
      </w:pPr>
      <w:r w:rsidRPr="005359EA">
        <w:rPr>
          <w:sz w:val="24"/>
          <w:szCs w:val="24"/>
        </w:rPr>
        <w:t xml:space="preserve">Le Groupe Huawei a présenté lors de cette messe </w:t>
      </w:r>
      <w:r w:rsidR="00025EDE" w:rsidRPr="005359EA">
        <w:rPr>
          <w:sz w:val="24"/>
          <w:szCs w:val="24"/>
        </w:rPr>
        <w:t>internationale des technologies de pointe, les dernières innovations dans le domaine de l'intelligence artificielle, et qui peuvent constituer une révolution dans le domaine des technologies du futur.</w:t>
      </w:r>
    </w:p>
    <w:p w14:paraId="4A0B7522" w14:textId="77777777" w:rsidR="00025EDE" w:rsidRPr="005359EA" w:rsidRDefault="00025EDE" w:rsidP="005359EA">
      <w:pPr>
        <w:spacing w:after="160" w:line="259" w:lineRule="auto"/>
        <w:jc w:val="both"/>
        <w:rPr>
          <w:sz w:val="24"/>
          <w:szCs w:val="24"/>
        </w:rPr>
      </w:pPr>
      <w:r w:rsidRPr="005359EA">
        <w:rPr>
          <w:sz w:val="24"/>
          <w:szCs w:val="24"/>
        </w:rPr>
        <w:t xml:space="preserve">Partenaire platine du « GITEX Global » de cette année, le Groupe Huawei a jeté la lumière à travers sa participation sur les dernières innovations et technologies expérimentales dans les domaines de l'intelligence artificielle, du réseau de communication 5ème génération (5G), des solutions cloud, du  big data, de la cybersécurité, du blockchain et des technologies financières. </w:t>
      </w:r>
    </w:p>
    <w:p w14:paraId="3499797C" w14:textId="77777777" w:rsidR="00025EDE" w:rsidRPr="005359EA" w:rsidRDefault="00025EDE" w:rsidP="005359EA">
      <w:pPr>
        <w:spacing w:after="160" w:line="259" w:lineRule="auto"/>
        <w:jc w:val="both"/>
        <w:rPr>
          <w:sz w:val="24"/>
          <w:szCs w:val="24"/>
        </w:rPr>
      </w:pPr>
      <w:r w:rsidRPr="005359EA">
        <w:rPr>
          <w:sz w:val="24"/>
          <w:szCs w:val="24"/>
        </w:rPr>
        <w:t>Dans cette perspective, Groupe Huawei s’est distingué, ég</w:t>
      </w:r>
      <w:r w:rsidR="00C16E55" w:rsidRPr="005359EA">
        <w:rPr>
          <w:sz w:val="24"/>
          <w:szCs w:val="24"/>
        </w:rPr>
        <w:t>a</w:t>
      </w:r>
      <w:r w:rsidRPr="005359EA">
        <w:rPr>
          <w:sz w:val="24"/>
          <w:szCs w:val="24"/>
        </w:rPr>
        <w:t xml:space="preserve">lement, par la qualité du débat </w:t>
      </w:r>
      <w:r w:rsidR="00C16E55" w:rsidRPr="005359EA">
        <w:rPr>
          <w:sz w:val="24"/>
          <w:szCs w:val="24"/>
        </w:rPr>
        <w:t>qu’il a pu déclencher</w:t>
      </w:r>
      <w:r w:rsidRPr="005359EA">
        <w:rPr>
          <w:sz w:val="24"/>
          <w:szCs w:val="24"/>
        </w:rPr>
        <w:t xml:space="preserve"> autour des TIC</w:t>
      </w:r>
      <w:r w:rsidR="00C16E55" w:rsidRPr="005359EA">
        <w:rPr>
          <w:sz w:val="24"/>
          <w:szCs w:val="24"/>
        </w:rPr>
        <w:t xml:space="preserve">. </w:t>
      </w:r>
      <w:r w:rsidRPr="005359EA">
        <w:rPr>
          <w:sz w:val="24"/>
          <w:szCs w:val="24"/>
        </w:rPr>
        <w:t xml:space="preserve">Les responsables du Groupe Huawei de la région Moyen Orient Afrique du Nord </w:t>
      </w:r>
      <w:r w:rsidR="00C16E55" w:rsidRPr="005359EA">
        <w:rPr>
          <w:sz w:val="24"/>
          <w:szCs w:val="24"/>
        </w:rPr>
        <w:t xml:space="preserve">(MENA) </w:t>
      </w:r>
      <w:r w:rsidRPr="005359EA">
        <w:rPr>
          <w:sz w:val="24"/>
          <w:szCs w:val="24"/>
        </w:rPr>
        <w:t>ont démontré preuves à l’appui la valeur croissante de la digitalisation de la région</w:t>
      </w:r>
      <w:r w:rsidR="00C16E55" w:rsidRPr="005359EA">
        <w:rPr>
          <w:sz w:val="24"/>
          <w:szCs w:val="24"/>
        </w:rPr>
        <w:t xml:space="preserve"> et la capacité des TIC de créer la richesse, de développer des emplois et de réaliser une démocratie territoriale. </w:t>
      </w:r>
    </w:p>
    <w:p w14:paraId="7ED6659B" w14:textId="77777777" w:rsidR="00025EDE" w:rsidRPr="005359EA" w:rsidRDefault="00025EDE" w:rsidP="005359EA">
      <w:pPr>
        <w:spacing w:after="160" w:line="259" w:lineRule="auto"/>
        <w:jc w:val="both"/>
        <w:rPr>
          <w:sz w:val="24"/>
          <w:szCs w:val="24"/>
        </w:rPr>
      </w:pPr>
      <w:r w:rsidRPr="005359EA">
        <w:rPr>
          <w:sz w:val="24"/>
          <w:szCs w:val="24"/>
        </w:rPr>
        <w:t>Au « GITEX 2021 », le Groupe Huawei a, en effet, réussi à attirer les attentions sur les dernières innovations et technologies, d'autant qu'il a su mettre sur la table les problématiques les plus importantes liées au secteur des technologies de l'information et de la communication, et la manière dont il faut s'en servir pour asseoir les bases d'un développement socio-économique durable.</w:t>
      </w:r>
    </w:p>
    <w:p w14:paraId="0204EA2B" w14:textId="77777777" w:rsidR="00BE292B" w:rsidRPr="005359EA" w:rsidRDefault="00F53AE2" w:rsidP="005359EA">
      <w:pPr>
        <w:spacing w:after="160" w:line="259" w:lineRule="auto"/>
        <w:jc w:val="both"/>
        <w:rPr>
          <w:sz w:val="24"/>
          <w:szCs w:val="24"/>
        </w:rPr>
      </w:pPr>
      <w:r w:rsidRPr="005359EA">
        <w:rPr>
          <w:sz w:val="24"/>
          <w:szCs w:val="24"/>
        </w:rPr>
        <w:t>Le</w:t>
      </w:r>
      <w:r w:rsidR="006840D2" w:rsidRPr="005359EA">
        <w:rPr>
          <w:sz w:val="24"/>
          <w:szCs w:val="24"/>
        </w:rPr>
        <w:t xml:space="preserve"> </w:t>
      </w:r>
      <w:r w:rsidR="00025EDE" w:rsidRPr="005359EA">
        <w:rPr>
          <w:sz w:val="24"/>
          <w:szCs w:val="24"/>
        </w:rPr>
        <w:t xml:space="preserve">Salon international de la technologie </w:t>
      </w:r>
      <w:r w:rsidRPr="005359EA">
        <w:rPr>
          <w:sz w:val="24"/>
          <w:szCs w:val="24"/>
        </w:rPr>
        <w:t>« GITEX Global » demeure le plus grand Salon de la technologie au Moyen-Orient, en Afr</w:t>
      </w:r>
      <w:r w:rsidR="00CB441F" w:rsidRPr="005359EA">
        <w:rPr>
          <w:sz w:val="24"/>
          <w:szCs w:val="24"/>
        </w:rPr>
        <w:t xml:space="preserve">ique du Nord et en Asie du Sud. Cette année </w:t>
      </w:r>
      <w:r w:rsidRPr="005359EA">
        <w:rPr>
          <w:sz w:val="24"/>
          <w:szCs w:val="24"/>
        </w:rPr>
        <w:t>environ quatr</w:t>
      </w:r>
      <w:r w:rsidR="00CB441F" w:rsidRPr="005359EA">
        <w:rPr>
          <w:sz w:val="24"/>
          <w:szCs w:val="24"/>
        </w:rPr>
        <w:t xml:space="preserve">e mille entreprises de 140 pays </w:t>
      </w:r>
      <w:r w:rsidR="00E2772F" w:rsidRPr="005359EA">
        <w:rPr>
          <w:sz w:val="24"/>
          <w:szCs w:val="24"/>
        </w:rPr>
        <w:t>ont participé</w:t>
      </w:r>
      <w:r w:rsidR="00CB441F" w:rsidRPr="005359EA">
        <w:rPr>
          <w:sz w:val="24"/>
          <w:szCs w:val="24"/>
        </w:rPr>
        <w:t xml:space="preserve"> au salon. </w:t>
      </w:r>
    </w:p>
    <w:p w14:paraId="119814AB" w14:textId="4C0D695C" w:rsidR="00FD5359" w:rsidRDefault="00FD5359" w:rsidP="005359EA">
      <w:pPr>
        <w:spacing w:after="160" w:line="259" w:lineRule="auto"/>
        <w:jc w:val="both"/>
        <w:rPr>
          <w:sz w:val="24"/>
          <w:szCs w:val="24"/>
        </w:rPr>
      </w:pPr>
      <w:r w:rsidRPr="005359EA">
        <w:rPr>
          <w:sz w:val="24"/>
          <w:szCs w:val="24"/>
        </w:rPr>
        <w:t>Il est à rappeler que le Groupe Huawei a organisé, le 19 octobre courant en marge du « GITEX Global » le « Huawei Arab Innovation Day 2021 ».</w:t>
      </w:r>
    </w:p>
    <w:p w14:paraId="398FD899" w14:textId="77777777" w:rsidR="005359EA" w:rsidRPr="005359EA" w:rsidRDefault="005359EA" w:rsidP="005359EA">
      <w:pPr>
        <w:spacing w:after="160" w:line="259" w:lineRule="auto"/>
        <w:jc w:val="both"/>
        <w:rPr>
          <w:sz w:val="24"/>
          <w:szCs w:val="24"/>
        </w:rPr>
      </w:pPr>
    </w:p>
    <w:p w14:paraId="0F974F5C" w14:textId="77777777" w:rsidR="005359EA" w:rsidRDefault="005359EA" w:rsidP="005359EA">
      <w:pPr>
        <w:pStyle w:val="Pa1"/>
        <w:spacing w:after="240"/>
        <w:jc w:val="both"/>
        <w:rPr>
          <w:rStyle w:val="A2"/>
          <w:rFonts w:asciiTheme="minorHAnsi" w:hAnsiTheme="minorHAnsi" w:cstheme="minorHAnsi"/>
        </w:rPr>
      </w:pPr>
      <w:r>
        <w:rPr>
          <w:rStyle w:val="A3"/>
          <w:rFonts w:asciiTheme="minorHAnsi" w:hAnsiTheme="minorHAnsi" w:cstheme="minorHAnsi"/>
          <w:sz w:val="28"/>
          <w:szCs w:val="28"/>
        </w:rPr>
        <w:lastRenderedPageBreak/>
        <w:t xml:space="preserve">A </w:t>
      </w:r>
      <w:r w:rsidRPr="001F4628">
        <w:rPr>
          <w:rStyle w:val="A3"/>
          <w:rFonts w:asciiTheme="minorHAnsi" w:hAnsiTheme="minorHAnsi" w:cstheme="minorHAnsi"/>
          <w:sz w:val="28"/>
          <w:szCs w:val="28"/>
        </w:rPr>
        <w:t>PROPOS DE HUAWEI :</w:t>
      </w:r>
    </w:p>
    <w:p w14:paraId="3ACC2DCD" w14:textId="77777777" w:rsidR="005359EA" w:rsidRPr="00B51547" w:rsidRDefault="005359EA" w:rsidP="005359EA">
      <w:pPr>
        <w:pStyle w:val="Pa1"/>
        <w:spacing w:after="240"/>
        <w:jc w:val="both"/>
        <w:rPr>
          <w:rFonts w:asciiTheme="minorHAnsi" w:hAnsiTheme="minorHAnsi" w:cstheme="minorHAnsi"/>
          <w:color w:val="221E1F"/>
          <w:sz w:val="28"/>
          <w:szCs w:val="28"/>
        </w:rPr>
      </w:pPr>
      <w:r w:rsidRPr="001F4628">
        <w:rPr>
          <w:rStyle w:val="A2"/>
          <w:rFonts w:asciiTheme="minorHAnsi" w:hAnsiTheme="minorHAnsi" w:cstheme="minorHAnsi"/>
        </w:rPr>
        <w:t>Huawei est un fournisseur global de solutions dans le domaine des technologies de l’information et des communications (TIC), travaillant avec 45 des 50 plus importants opérateurs sur le marché mondial. Grâce à son investissement auprès de ses clients en matière d’innovation et à des partenariats forts, Huawei propose des solutions efficaces de bout en bout dans les réseaux télécoms, les terminaux mobiles et le Cloud Computing. En fournissant des solutions et des services compétitifs, les 194 000 collaborateurs de Huawei affirment leur engagement dans la création de valeur pour les opérateurs télécom, les entreprises et les consommateurs. Les produits et solutions Huawei sont déployés dans plus de 170 pays, au service de plus d’un tiers de la population mondiale. Créée en 1987, Huawei est une entreprise privée, détenue à 100% par ses employés</w:t>
      </w:r>
      <w:r w:rsidRPr="001F4628">
        <w:rPr>
          <w:rStyle w:val="A2"/>
          <w:rFonts w:asciiTheme="minorHAnsi" w:hAnsiTheme="minorHAnsi" w:cstheme="minorHAnsi"/>
          <w:sz w:val="28"/>
          <w:szCs w:val="28"/>
        </w:rPr>
        <w:t>.</w:t>
      </w:r>
    </w:p>
    <w:p w14:paraId="4605DFD9" w14:textId="77777777" w:rsidR="005359EA" w:rsidRPr="001F4628" w:rsidRDefault="005359EA" w:rsidP="005359EA">
      <w:pPr>
        <w:pStyle w:val="Pa1"/>
        <w:spacing w:after="240"/>
        <w:jc w:val="both"/>
        <w:rPr>
          <w:rFonts w:asciiTheme="minorHAnsi" w:hAnsiTheme="minorHAnsi" w:cstheme="minorHAnsi"/>
          <w:color w:val="221E1F"/>
          <w:sz w:val="28"/>
          <w:szCs w:val="28"/>
        </w:rPr>
      </w:pPr>
      <w:r w:rsidRPr="001F4628">
        <w:rPr>
          <w:rStyle w:val="A3"/>
          <w:rFonts w:asciiTheme="minorHAnsi" w:hAnsiTheme="minorHAnsi" w:cstheme="minorHAnsi"/>
          <w:sz w:val="28"/>
          <w:szCs w:val="28"/>
        </w:rPr>
        <w:t>A PROPOS DE HUAWEI MAROC :</w:t>
      </w:r>
    </w:p>
    <w:p w14:paraId="6A696185" w14:textId="77777777" w:rsidR="005359EA" w:rsidRPr="001F4628" w:rsidRDefault="005359EA" w:rsidP="005359EA">
      <w:pPr>
        <w:pStyle w:val="Pa1"/>
        <w:spacing w:after="240"/>
        <w:jc w:val="both"/>
        <w:rPr>
          <w:rFonts w:asciiTheme="minorHAnsi" w:hAnsiTheme="minorHAnsi" w:cstheme="minorHAnsi"/>
          <w:color w:val="221E1F"/>
        </w:rPr>
      </w:pPr>
      <w:r w:rsidRPr="001F4628">
        <w:rPr>
          <w:rStyle w:val="A2"/>
          <w:rFonts w:asciiTheme="minorHAnsi" w:hAnsiTheme="minorHAnsi" w:cstheme="minorHAnsi"/>
        </w:rPr>
        <w:t>Huawei s’est installé au Maroc en 2002, avec un premier bureau à Rabat puis à Casablanca. En termes de création d’emplois, Huawei a créé entre 700 et 800 emplois directs et indirects. Un autre chiffre clé à souligner est le montant des achats locaux qui dépassent 40 millions USD. Huawei Maroc est l’équipementier majeur du secteur des TIC au Maroc.</w:t>
      </w:r>
      <w:r>
        <w:rPr>
          <w:rStyle w:val="A2"/>
          <w:rFonts w:asciiTheme="minorHAnsi" w:hAnsiTheme="minorHAnsi" w:cstheme="minorHAnsi"/>
        </w:rPr>
        <w:t xml:space="preserve"> </w:t>
      </w:r>
      <w:r w:rsidRPr="001F4628">
        <w:rPr>
          <w:rStyle w:val="A2"/>
          <w:rFonts w:asciiTheme="minorHAnsi" w:hAnsiTheme="minorHAnsi" w:cstheme="minorHAnsi"/>
        </w:rPr>
        <w:t>Huawei est également conscient de sa responsabilité sociétale et de l’importance d’intégrer une démarche de processus permanent du progrès : Le transfert de compétences TIC et la formation des talents numériques marocains se concrétisent au travers de divers programmes :</w:t>
      </w:r>
    </w:p>
    <w:p w14:paraId="67CF156A" w14:textId="77777777" w:rsidR="005359EA" w:rsidRPr="00F40A77" w:rsidRDefault="005359EA" w:rsidP="005359EA">
      <w:pPr>
        <w:spacing w:after="0" w:line="240" w:lineRule="auto"/>
        <w:jc w:val="both"/>
        <w:rPr>
          <w:rStyle w:val="A2"/>
          <w:rFonts w:cstheme="minorHAnsi"/>
          <w:lang w:val="en-US"/>
        </w:rPr>
      </w:pPr>
      <w:r w:rsidRPr="009F63E0">
        <w:rPr>
          <w:rStyle w:val="A2"/>
          <w:rFonts w:cstheme="minorHAnsi"/>
          <w:sz w:val="24"/>
          <w:szCs w:val="24"/>
          <w:lang w:val="en-US"/>
        </w:rPr>
        <w:t>•</w:t>
      </w:r>
      <w:r w:rsidRPr="00F40A77">
        <w:rPr>
          <w:rStyle w:val="A2"/>
          <w:rFonts w:cstheme="minorHAnsi"/>
          <w:lang w:val="en-US"/>
        </w:rPr>
        <w:t xml:space="preserve">Le </w:t>
      </w:r>
      <w:proofErr w:type="spellStart"/>
      <w:r w:rsidRPr="00F40A77">
        <w:rPr>
          <w:rStyle w:val="A2"/>
          <w:rFonts w:cstheme="minorHAnsi"/>
          <w:lang w:val="en-US"/>
        </w:rPr>
        <w:t>programme</w:t>
      </w:r>
      <w:proofErr w:type="spellEnd"/>
      <w:r w:rsidRPr="00F40A77">
        <w:rPr>
          <w:rStyle w:val="A2"/>
          <w:rFonts w:cstheme="minorHAnsi"/>
          <w:lang w:val="en-US"/>
        </w:rPr>
        <w:t xml:space="preserve"> Seeds for the future</w:t>
      </w:r>
    </w:p>
    <w:p w14:paraId="0E756525" w14:textId="77777777" w:rsidR="005359EA" w:rsidRPr="00292364" w:rsidRDefault="005359EA" w:rsidP="005359EA">
      <w:pPr>
        <w:spacing w:after="0" w:line="240" w:lineRule="auto"/>
        <w:jc w:val="both"/>
        <w:rPr>
          <w:rStyle w:val="A2"/>
          <w:rFonts w:cstheme="minorHAnsi"/>
          <w:lang w:val="fr-MA"/>
        </w:rPr>
      </w:pPr>
      <w:r w:rsidRPr="00292364">
        <w:rPr>
          <w:rStyle w:val="A2"/>
          <w:rFonts w:cstheme="minorHAnsi"/>
          <w:lang w:val="fr-MA"/>
        </w:rPr>
        <w:t xml:space="preserve">•Le programme Huawei ICT </w:t>
      </w:r>
      <w:proofErr w:type="spellStart"/>
      <w:r w:rsidRPr="00292364">
        <w:rPr>
          <w:rStyle w:val="A2"/>
          <w:rFonts w:cstheme="minorHAnsi"/>
          <w:lang w:val="fr-MA"/>
        </w:rPr>
        <w:t>Academy</w:t>
      </w:r>
      <w:proofErr w:type="spellEnd"/>
    </w:p>
    <w:p w14:paraId="48B5E38E" w14:textId="77777777" w:rsidR="005359EA" w:rsidRPr="00292364" w:rsidRDefault="005359EA" w:rsidP="005359EA">
      <w:pPr>
        <w:spacing w:after="0" w:line="240" w:lineRule="auto"/>
        <w:jc w:val="both"/>
        <w:rPr>
          <w:rStyle w:val="A2"/>
          <w:rFonts w:cstheme="minorHAnsi"/>
          <w:lang w:val="fr-MA"/>
        </w:rPr>
      </w:pPr>
      <w:r w:rsidRPr="00292364">
        <w:rPr>
          <w:rStyle w:val="A2"/>
          <w:rFonts w:cstheme="minorHAnsi"/>
          <w:lang w:val="fr-MA"/>
        </w:rPr>
        <w:t>•Les tournées Huawei ICT pour les universités</w:t>
      </w:r>
    </w:p>
    <w:p w14:paraId="04E79163" w14:textId="77777777" w:rsidR="005359EA" w:rsidRPr="009F63E0" w:rsidRDefault="005359EA" w:rsidP="005359EA">
      <w:pPr>
        <w:spacing w:after="0" w:line="240" w:lineRule="auto"/>
        <w:jc w:val="both"/>
        <w:rPr>
          <w:rFonts w:eastAsia="Times New Roman" w:cstheme="minorHAnsi"/>
          <w:sz w:val="24"/>
          <w:szCs w:val="24"/>
          <w:lang w:val="fr-MA" w:eastAsia="fr-MA"/>
        </w:rPr>
      </w:pPr>
      <w:r w:rsidRPr="00292364">
        <w:rPr>
          <w:rStyle w:val="A2"/>
          <w:rFonts w:cstheme="minorHAnsi"/>
          <w:lang w:val="fr-MA"/>
        </w:rPr>
        <w:t xml:space="preserve">•La Huawei ICT </w:t>
      </w:r>
      <w:proofErr w:type="spellStart"/>
      <w:r w:rsidRPr="00292364">
        <w:rPr>
          <w:rStyle w:val="A2"/>
          <w:rFonts w:cstheme="minorHAnsi"/>
          <w:lang w:val="fr-MA"/>
        </w:rPr>
        <w:t>Competition</w:t>
      </w:r>
      <w:proofErr w:type="spellEnd"/>
    </w:p>
    <w:p w14:paraId="42C12B6D" w14:textId="77777777" w:rsidR="005359EA" w:rsidRPr="00C45521" w:rsidRDefault="005359EA" w:rsidP="005359EA">
      <w:pPr>
        <w:tabs>
          <w:tab w:val="left" w:pos="1875"/>
        </w:tabs>
        <w:jc w:val="both"/>
        <w:rPr>
          <w:rFonts w:cstheme="minorHAnsi"/>
          <w:sz w:val="32"/>
          <w:szCs w:val="32"/>
          <w:lang w:val="fr-MA"/>
        </w:rPr>
      </w:pPr>
    </w:p>
    <w:p w14:paraId="07ABD1BD" w14:textId="77777777" w:rsidR="005359EA" w:rsidRPr="002E49DC" w:rsidRDefault="005359EA" w:rsidP="005359EA">
      <w:pPr>
        <w:autoSpaceDE w:val="0"/>
        <w:autoSpaceDN w:val="0"/>
        <w:adjustRightInd w:val="0"/>
        <w:spacing w:after="0" w:line="240" w:lineRule="auto"/>
        <w:jc w:val="both"/>
        <w:rPr>
          <w:rFonts w:cstheme="minorHAnsi"/>
          <w:b/>
          <w:bCs/>
          <w:sz w:val="24"/>
          <w:szCs w:val="24"/>
          <w:lang w:val="fr-MA"/>
        </w:rPr>
      </w:pPr>
      <w:r w:rsidRPr="002E49DC">
        <w:rPr>
          <w:rFonts w:cstheme="minorHAnsi"/>
          <w:b/>
          <w:bCs/>
          <w:sz w:val="24"/>
          <w:szCs w:val="24"/>
          <w:lang w:val="fr-MA"/>
        </w:rPr>
        <w:t>Contact Presse</w:t>
      </w:r>
    </w:p>
    <w:p w14:paraId="6599EAAB" w14:textId="77777777" w:rsidR="005359EA" w:rsidRPr="00992238" w:rsidRDefault="005359EA" w:rsidP="005359EA">
      <w:pPr>
        <w:tabs>
          <w:tab w:val="left" w:pos="1875"/>
        </w:tabs>
        <w:rPr>
          <w:sz w:val="24"/>
          <w:szCs w:val="24"/>
        </w:rPr>
      </w:pPr>
      <w:proofErr w:type="spellStart"/>
      <w:r w:rsidRPr="00992238">
        <w:rPr>
          <w:rStyle w:val="Lienhypertexte"/>
          <w:rFonts w:eastAsiaTheme="majorEastAsia" w:cstheme="minorHAnsi"/>
          <w:color w:val="000000" w:themeColor="text1"/>
          <w:sz w:val="20"/>
          <w:szCs w:val="16"/>
          <w:u w:val="none"/>
          <w:lang w:val="fr-MA"/>
        </w:rPr>
        <w:t>Stratëus</w:t>
      </w:r>
      <w:proofErr w:type="spellEnd"/>
      <w:r w:rsidRPr="00992238">
        <w:rPr>
          <w:rStyle w:val="Lienhypertexte"/>
          <w:rFonts w:eastAsiaTheme="majorEastAsia" w:cstheme="minorHAnsi"/>
          <w:color w:val="000000" w:themeColor="text1"/>
          <w:sz w:val="20"/>
          <w:szCs w:val="16"/>
          <w:u w:val="none"/>
          <w:lang w:val="fr-MA"/>
        </w:rPr>
        <w:t xml:space="preserve"> Group</w:t>
      </w:r>
      <w:r w:rsidRPr="00992238">
        <w:rPr>
          <w:rFonts w:eastAsiaTheme="majorEastAsia" w:cstheme="minorHAnsi"/>
          <w:color w:val="000000" w:themeColor="text1"/>
          <w:sz w:val="20"/>
          <w:szCs w:val="16"/>
          <w:lang w:val="fr-MA"/>
        </w:rPr>
        <w:br/>
      </w:r>
      <w:r w:rsidRPr="00992238">
        <w:rPr>
          <w:rStyle w:val="Lienhypertexte"/>
          <w:rFonts w:eastAsiaTheme="majorEastAsia" w:cstheme="minorHAnsi"/>
          <w:color w:val="000000" w:themeColor="text1"/>
          <w:sz w:val="20"/>
          <w:szCs w:val="16"/>
          <w:u w:val="none"/>
          <w:lang w:val="fr-MA"/>
        </w:rPr>
        <w:t>Lamia AMSAGUINE</w:t>
      </w:r>
      <w:r w:rsidRPr="00992238">
        <w:rPr>
          <w:rFonts w:eastAsiaTheme="majorEastAsia" w:cstheme="minorHAnsi"/>
          <w:color w:val="000000" w:themeColor="text1"/>
          <w:sz w:val="20"/>
          <w:szCs w:val="16"/>
          <w:lang w:val="fr-MA"/>
        </w:rPr>
        <w:br/>
      </w:r>
      <w:r w:rsidRPr="00992238">
        <w:rPr>
          <w:rStyle w:val="Lienhypertexte"/>
          <w:rFonts w:eastAsiaTheme="majorEastAsia" w:cstheme="minorHAnsi"/>
          <w:color w:val="000000" w:themeColor="text1"/>
          <w:sz w:val="20"/>
          <w:szCs w:val="16"/>
          <w:u w:val="none"/>
          <w:lang w:val="fr-MA"/>
        </w:rPr>
        <w:t>Tél : + 212 664 73 84 94</w:t>
      </w:r>
      <w:r w:rsidRPr="00992238">
        <w:rPr>
          <w:rFonts w:eastAsiaTheme="majorEastAsia" w:cstheme="minorHAnsi"/>
          <w:color w:val="000000" w:themeColor="text1"/>
          <w:sz w:val="20"/>
          <w:szCs w:val="16"/>
          <w:lang w:val="fr-MA"/>
        </w:rPr>
        <w:br/>
      </w:r>
      <w:r w:rsidRPr="00992238">
        <w:rPr>
          <w:rStyle w:val="Lienhypertexte"/>
          <w:rFonts w:eastAsiaTheme="majorEastAsia" w:cstheme="minorHAnsi"/>
          <w:color w:val="000000" w:themeColor="text1"/>
          <w:sz w:val="20"/>
          <w:szCs w:val="16"/>
          <w:u w:val="none"/>
          <w:lang w:val="fr-MA"/>
        </w:rPr>
        <w:t>Mail : lamsaguine@strateusgroup.com</w:t>
      </w:r>
    </w:p>
    <w:p w14:paraId="5CCC8600" w14:textId="77777777" w:rsidR="005359EA" w:rsidRPr="00472328" w:rsidRDefault="005359EA" w:rsidP="005359EA">
      <w:pPr>
        <w:jc w:val="both"/>
        <w:rPr>
          <w:sz w:val="24"/>
          <w:szCs w:val="24"/>
        </w:rPr>
      </w:pPr>
    </w:p>
    <w:p w14:paraId="125D9B93" w14:textId="77777777" w:rsidR="00B340C0" w:rsidRPr="005359EA" w:rsidRDefault="00B340C0" w:rsidP="005359EA">
      <w:pPr>
        <w:spacing w:after="160" w:line="259" w:lineRule="auto"/>
        <w:jc w:val="both"/>
        <w:rPr>
          <w:sz w:val="24"/>
          <w:szCs w:val="24"/>
        </w:rPr>
      </w:pPr>
    </w:p>
    <w:p w14:paraId="2C260A67" w14:textId="77777777" w:rsidR="00BE292B" w:rsidRPr="005359EA" w:rsidRDefault="00BE292B" w:rsidP="005359EA">
      <w:pPr>
        <w:spacing w:after="160" w:line="259" w:lineRule="auto"/>
        <w:jc w:val="both"/>
        <w:rPr>
          <w:sz w:val="24"/>
          <w:szCs w:val="24"/>
        </w:rPr>
      </w:pPr>
    </w:p>
    <w:sectPr w:rsidR="00BE292B" w:rsidRPr="005359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bas Neue Bold">
    <w:altName w:val="Calibri"/>
    <w:panose1 w:val="00000000000000000000"/>
    <w:charset w:val="00"/>
    <w:family w:val="swiss"/>
    <w:notTrueType/>
    <w:pitch w:val="default"/>
    <w:sig w:usb0="00000003" w:usb1="00000000" w:usb2="00000000" w:usb3="00000000" w:csb0="00000001" w:csb1="00000000"/>
  </w:font>
  <w:font w:name="Avenir Medium">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1AB"/>
    <w:rsid w:val="00025EDE"/>
    <w:rsid w:val="00127B04"/>
    <w:rsid w:val="00275BDB"/>
    <w:rsid w:val="003B730C"/>
    <w:rsid w:val="005359EA"/>
    <w:rsid w:val="006840D2"/>
    <w:rsid w:val="00781444"/>
    <w:rsid w:val="008201AB"/>
    <w:rsid w:val="00B340C0"/>
    <w:rsid w:val="00BE292B"/>
    <w:rsid w:val="00C16E55"/>
    <w:rsid w:val="00C554AC"/>
    <w:rsid w:val="00C66D85"/>
    <w:rsid w:val="00CB441F"/>
    <w:rsid w:val="00E2772F"/>
    <w:rsid w:val="00F53AE2"/>
    <w:rsid w:val="00FA7169"/>
    <w:rsid w:val="00FD535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950C4"/>
  <w15:docId w15:val="{36350811-5EFD-42E5-BF93-189A2C15A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D5359"/>
    <w:rPr>
      <w:color w:val="0000FF" w:themeColor="hyperlink"/>
      <w:u w:val="single"/>
    </w:rPr>
  </w:style>
  <w:style w:type="paragraph" w:customStyle="1" w:styleId="Pa1">
    <w:name w:val="Pa1"/>
    <w:basedOn w:val="Normal"/>
    <w:next w:val="Normal"/>
    <w:uiPriority w:val="99"/>
    <w:rsid w:val="005359EA"/>
    <w:pPr>
      <w:autoSpaceDE w:val="0"/>
      <w:autoSpaceDN w:val="0"/>
      <w:adjustRightInd w:val="0"/>
      <w:spacing w:after="0" w:line="241" w:lineRule="atLeast"/>
    </w:pPr>
    <w:rPr>
      <w:rFonts w:ascii="Bebas Neue Bold" w:hAnsi="Bebas Neue Bold"/>
      <w:sz w:val="24"/>
      <w:szCs w:val="24"/>
      <w:lang w:val="fr-MA"/>
    </w:rPr>
  </w:style>
  <w:style w:type="character" w:customStyle="1" w:styleId="A3">
    <w:name w:val="A3"/>
    <w:uiPriority w:val="99"/>
    <w:rsid w:val="005359EA"/>
    <w:rPr>
      <w:rFonts w:cs="Bebas Neue Bold"/>
      <w:b/>
      <w:bCs/>
      <w:color w:val="221E1F"/>
      <w:sz w:val="38"/>
      <w:szCs w:val="38"/>
    </w:rPr>
  </w:style>
  <w:style w:type="character" w:customStyle="1" w:styleId="A2">
    <w:name w:val="A2"/>
    <w:uiPriority w:val="99"/>
    <w:rsid w:val="005359EA"/>
    <w:rPr>
      <w:rFonts w:ascii="Avenir Medium" w:hAnsi="Avenir Medium" w:cs="Avenir Medium"/>
      <w:color w:val="221E1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01429">
      <w:bodyDiv w:val="1"/>
      <w:marLeft w:val="0"/>
      <w:marRight w:val="0"/>
      <w:marTop w:val="0"/>
      <w:marBottom w:val="0"/>
      <w:divBdr>
        <w:top w:val="none" w:sz="0" w:space="0" w:color="auto"/>
        <w:left w:val="none" w:sz="0" w:space="0" w:color="auto"/>
        <w:bottom w:val="none" w:sz="0" w:space="0" w:color="auto"/>
        <w:right w:val="none" w:sz="0" w:space="0" w:color="auto"/>
      </w:divBdr>
      <w:divsChild>
        <w:div w:id="1459765289">
          <w:marLeft w:val="0"/>
          <w:marRight w:val="0"/>
          <w:marTop w:val="0"/>
          <w:marBottom w:val="0"/>
          <w:divBdr>
            <w:top w:val="none" w:sz="0" w:space="0" w:color="auto"/>
            <w:left w:val="none" w:sz="0" w:space="0" w:color="auto"/>
            <w:bottom w:val="none" w:sz="0" w:space="0" w:color="auto"/>
            <w:right w:val="none" w:sz="0" w:space="0" w:color="auto"/>
          </w:divBdr>
        </w:div>
      </w:divsChild>
    </w:div>
    <w:div w:id="1779908201">
      <w:bodyDiv w:val="1"/>
      <w:marLeft w:val="0"/>
      <w:marRight w:val="0"/>
      <w:marTop w:val="0"/>
      <w:marBottom w:val="0"/>
      <w:divBdr>
        <w:top w:val="none" w:sz="0" w:space="0" w:color="auto"/>
        <w:left w:val="none" w:sz="0" w:space="0" w:color="auto"/>
        <w:bottom w:val="none" w:sz="0" w:space="0" w:color="auto"/>
        <w:right w:val="none" w:sz="0" w:space="0" w:color="auto"/>
      </w:divBdr>
      <w:divsChild>
        <w:div w:id="738138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621</Words>
  <Characters>3420</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taleb sanae</dc:creator>
  <cp:lastModifiedBy>STRATËUS GROUP</cp:lastModifiedBy>
  <cp:revision>2</cp:revision>
  <dcterms:created xsi:type="dcterms:W3CDTF">2021-10-26T13:49:00Z</dcterms:created>
  <dcterms:modified xsi:type="dcterms:W3CDTF">2021-10-26T13:49:00Z</dcterms:modified>
</cp:coreProperties>
</file>